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4D7685" w:rsidP="00AD59DD">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-510540</wp:posOffset>
            </wp:positionH>
            <wp:positionV relativeFrom="paragraph">
              <wp:posOffset>-462280</wp:posOffset>
            </wp:positionV>
            <wp:extent cx="2101482" cy="457200"/>
            <wp:effectExtent l="0" t="0" r="0" b="0"/>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482"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9DD"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94096E" w:rsidP="003D0A51">
            <w:pPr>
              <w:tabs>
                <w:tab w:val="left" w:pos="631"/>
              </w:tabs>
              <w:spacing w:after="0" w:line="240" w:lineRule="auto"/>
              <w:rPr>
                <w:rFonts w:cs="Arial"/>
                <w:b/>
              </w:rPr>
            </w:pPr>
            <w:r>
              <w:rPr>
                <w:b/>
              </w:rPr>
              <w:t>St Clement’s</w:t>
            </w:r>
            <w:r w:rsidR="008A370D" w:rsidRPr="008A370D">
              <w:rPr>
                <w:b/>
              </w:rPr>
              <w:t xml:space="preserve"> High School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B7757B" w:rsidP="00F0712C">
            <w:pPr>
              <w:spacing w:after="0" w:line="240" w:lineRule="auto"/>
              <w:rPr>
                <w:rFonts w:cs="Arial"/>
                <w:b/>
              </w:rPr>
            </w:pPr>
            <w:r>
              <w:rPr>
                <w:rFonts w:cs="Arial"/>
                <w:b/>
              </w:rPr>
              <w:t xml:space="preserve">Intervention </w:t>
            </w:r>
            <w:r w:rsidR="00F0712C">
              <w:rPr>
                <w:rFonts w:cs="Arial"/>
                <w:b/>
              </w:rPr>
              <w:t>Teaching Assistant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563765" w:rsidP="00B7757B">
            <w:pPr>
              <w:spacing w:after="0" w:line="240" w:lineRule="auto"/>
              <w:rPr>
                <w:rFonts w:cs="Arial"/>
                <w:b/>
              </w:rPr>
            </w:pPr>
            <w:r>
              <w:rPr>
                <w:rFonts w:cs="Arial"/>
                <w:b/>
              </w:rPr>
              <w:t xml:space="preserve">Scale </w:t>
            </w:r>
            <w:r w:rsidR="00B7757B">
              <w:rPr>
                <w:rFonts w:cs="Arial"/>
                <w:b/>
              </w:rPr>
              <w:t>D</w:t>
            </w:r>
            <w:r>
              <w:rPr>
                <w:rFonts w:cs="Arial"/>
                <w:b/>
              </w:rPr>
              <w:t>, Pt</w:t>
            </w:r>
            <w:r w:rsidR="00B7757B">
              <w:rPr>
                <w:rFonts w:cs="Arial"/>
                <w:b/>
              </w:rPr>
              <w:t xml:space="preserve"> 5-6</w:t>
            </w:r>
            <w:r w:rsidRPr="00001157">
              <w:rPr>
                <w:rFonts w:cs="Arial"/>
                <w:b/>
              </w:rPr>
              <w:t xml:space="preserve">, </w:t>
            </w:r>
            <w:r w:rsidR="00001157" w:rsidRPr="00001157">
              <w:rPr>
                <w:rFonts w:cs="Arial"/>
                <w:b/>
              </w:rPr>
              <w:t>£10.19-£10.39</w:t>
            </w:r>
            <w:r w:rsidRPr="00001157">
              <w:rPr>
                <w:rFonts w:cs="Arial"/>
                <w:b/>
              </w:rPr>
              <w:t>/hour</w:t>
            </w:r>
            <w:r w:rsidR="004706AF" w:rsidRPr="00001157">
              <w:rPr>
                <w:rFonts w:cs="Arial"/>
                <w:b/>
              </w:rPr>
              <w:t>.</w:t>
            </w:r>
            <w:r w:rsidR="004706AF" w:rsidRPr="00001157">
              <w:rPr>
                <w:b/>
                <w:color w:val="000000" w:themeColor="text1"/>
                <w:sz w:val="24"/>
                <w:szCs w:val="28"/>
              </w:rPr>
              <w:t xml:space="preserve"> </w:t>
            </w:r>
            <w:proofErr w:type="spellStart"/>
            <w:r w:rsidR="00001157" w:rsidRPr="00001157">
              <w:rPr>
                <w:b/>
                <w:color w:val="000000" w:themeColor="text1"/>
              </w:rPr>
              <w:t>Approx</w:t>
            </w:r>
            <w:proofErr w:type="spellEnd"/>
            <w:r w:rsidR="00001157" w:rsidRPr="00001157">
              <w:rPr>
                <w:b/>
                <w:color w:val="000000" w:themeColor="text1"/>
              </w:rPr>
              <w:t xml:space="preserve"> £4,981 - £5,080</w:t>
            </w:r>
            <w:r w:rsidR="004706AF" w:rsidRPr="00001157">
              <w:rPr>
                <w:b/>
                <w:color w:val="000000" w:themeColor="text1"/>
              </w:rPr>
              <w:t>/per year</w:t>
            </w:r>
            <w:r w:rsidRPr="00001157">
              <w:rPr>
                <w:rFonts w:cs="Arial"/>
                <w:b/>
              </w:rPr>
              <w:t xml:space="preserve"> </w:t>
            </w:r>
            <w:r w:rsidR="00001157" w:rsidRPr="00001157">
              <w:rPr>
                <w:b/>
              </w:rPr>
              <w:t>(£19,650</w:t>
            </w:r>
            <w:r w:rsidR="0078408B" w:rsidRPr="00001157">
              <w:rPr>
                <w:b/>
              </w:rPr>
              <w:t>-£</w:t>
            </w:r>
            <w:r w:rsidR="00001157" w:rsidRPr="00001157">
              <w:rPr>
                <w:b/>
              </w:rPr>
              <w:t>20,043</w:t>
            </w:r>
            <w:r w:rsidRPr="00001157">
              <w:rPr>
                <w:b/>
              </w:rPr>
              <w:t xml:space="preserve">/year FTE based on a </w:t>
            </w:r>
            <w:r w:rsidR="00351925" w:rsidRPr="00001157">
              <w:rPr>
                <w:b/>
              </w:rPr>
              <w:t>37-hour</w:t>
            </w:r>
            <w:r w:rsidRPr="00001157">
              <w:rPr>
                <w:b/>
              </w:rPr>
              <w:t xml:space="preserve"> week</w:t>
            </w:r>
            <w:r w:rsidR="00351925" w:rsidRPr="00001157">
              <w:rPr>
                <w:b/>
              </w:rPr>
              <w:t>)</w:t>
            </w:r>
            <w:r w:rsidRPr="009D67BE">
              <w:rPr>
                <w:b/>
              </w:rPr>
              <w:t xml:space="preserve"> </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351925" w:rsidRDefault="00B7757B" w:rsidP="003D0A51">
            <w:pPr>
              <w:spacing w:after="0" w:line="240" w:lineRule="auto"/>
              <w:rPr>
                <w:b/>
              </w:rPr>
            </w:pPr>
            <w:r>
              <w:rPr>
                <w:b/>
              </w:rPr>
              <w:t>11</w:t>
            </w:r>
            <w:r w:rsidR="008A370D" w:rsidRPr="008A370D">
              <w:rPr>
                <w:b/>
              </w:rPr>
              <w:t xml:space="preserve"> hours</w:t>
            </w:r>
            <w:r w:rsidR="00001157">
              <w:rPr>
                <w:b/>
              </w:rPr>
              <w:t xml:space="preserve"> (2 days)</w:t>
            </w:r>
            <w:r w:rsidR="008A370D" w:rsidRPr="008A370D">
              <w:rPr>
                <w:b/>
              </w:rPr>
              <w:t>/week, 39 weeks/year</w:t>
            </w:r>
            <w:r w:rsidR="0046659C">
              <w:rPr>
                <w:b/>
              </w:rPr>
              <w:t xml:space="preserve"> (term time +1)</w:t>
            </w:r>
            <w:r w:rsidR="00D6218A">
              <w:rPr>
                <w:b/>
              </w:rPr>
              <w:t xml:space="preserve"> </w:t>
            </w:r>
          </w:p>
          <w:p w:rsidR="00563765" w:rsidRPr="008A370D" w:rsidRDefault="00351925" w:rsidP="003D0A51">
            <w:pPr>
              <w:spacing w:after="0" w:line="240" w:lineRule="auto"/>
              <w:rPr>
                <w:b/>
              </w:rPr>
            </w:pPr>
            <w:r>
              <w:rPr>
                <w:b/>
              </w:rPr>
              <w:t>Temporary Contract until 31 August 202</w:t>
            </w:r>
            <w:r w:rsidR="00D21675">
              <w:rPr>
                <w:b/>
              </w:rPr>
              <w:t>3</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Responsible to</w:t>
            </w:r>
          </w:p>
        </w:tc>
        <w:tc>
          <w:tcPr>
            <w:tcW w:w="3823" w:type="pct"/>
            <w:shd w:val="clear" w:color="auto" w:fill="auto"/>
            <w:vAlign w:val="center"/>
          </w:tcPr>
          <w:p w:rsidR="00563765" w:rsidRPr="00593BE4" w:rsidRDefault="00001157" w:rsidP="003D0A51">
            <w:pPr>
              <w:spacing w:after="0" w:line="240" w:lineRule="auto"/>
              <w:rPr>
                <w:rFonts w:cs="Arial"/>
                <w:b/>
              </w:rPr>
            </w:pPr>
            <w:r>
              <w:rPr>
                <w:b/>
              </w:rPr>
              <w:t xml:space="preserve">School </w:t>
            </w:r>
            <w:proofErr w:type="spellStart"/>
            <w:r>
              <w:rPr>
                <w:b/>
              </w:rPr>
              <w:t>Asst</w:t>
            </w:r>
            <w:proofErr w:type="spellEnd"/>
            <w:r>
              <w:rPr>
                <w:b/>
              </w:rPr>
              <w:t xml:space="preserve"> Trust </w:t>
            </w:r>
            <w:r w:rsidR="00234C2B" w:rsidRPr="00782852">
              <w:rPr>
                <w:b/>
              </w:rPr>
              <w:t>SENCO</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Working With</w:t>
            </w:r>
          </w:p>
        </w:tc>
        <w:tc>
          <w:tcPr>
            <w:tcW w:w="3823" w:type="pct"/>
            <w:shd w:val="clear" w:color="auto" w:fill="auto"/>
            <w:vAlign w:val="center"/>
          </w:tcPr>
          <w:p w:rsidR="00234C2B" w:rsidRPr="00782852" w:rsidRDefault="00234C2B" w:rsidP="00234C2B">
            <w:pPr>
              <w:spacing w:after="0" w:line="240" w:lineRule="auto"/>
              <w:rPr>
                <w:b/>
              </w:rPr>
            </w:pPr>
            <w:r w:rsidRPr="00782852">
              <w:rPr>
                <w:b/>
              </w:rPr>
              <w:t>Designated pupil/pupils</w:t>
            </w:r>
          </w:p>
          <w:p w:rsidR="00234C2B" w:rsidRDefault="00234C2B" w:rsidP="00234C2B">
            <w:pPr>
              <w:pStyle w:val="NoSpacing"/>
              <w:rPr>
                <w:b/>
              </w:rPr>
            </w:pPr>
            <w:r w:rsidRPr="00782852">
              <w:rPr>
                <w:b/>
              </w:rPr>
              <w:t>SENCO</w:t>
            </w:r>
          </w:p>
          <w:p w:rsidR="00001157" w:rsidRPr="00782852" w:rsidRDefault="00001157" w:rsidP="00234C2B">
            <w:pPr>
              <w:pStyle w:val="NoSpacing"/>
              <w:rPr>
                <w:b/>
              </w:rPr>
            </w:pPr>
            <w:r>
              <w:rPr>
                <w:b/>
              </w:rPr>
              <w:t>SEN Team</w:t>
            </w:r>
            <w:bookmarkStart w:id="0" w:name="_GoBack"/>
            <w:bookmarkEnd w:id="0"/>
          </w:p>
          <w:p w:rsidR="00234C2B" w:rsidRPr="00782852" w:rsidRDefault="000F78AA" w:rsidP="00234C2B">
            <w:pPr>
              <w:pStyle w:val="NoSpacing"/>
              <w:rPr>
                <w:b/>
              </w:rPr>
            </w:pPr>
            <w:r w:rsidRPr="00D11FD4">
              <w:rPr>
                <w:b/>
              </w:rPr>
              <w:t>Year Teams</w:t>
            </w:r>
          </w:p>
          <w:p w:rsidR="00563765" w:rsidRPr="00234C2B" w:rsidRDefault="00234C2B" w:rsidP="00563765">
            <w:pPr>
              <w:spacing w:after="0" w:line="240" w:lineRule="auto"/>
              <w:rPr>
                <w:b/>
              </w:rPr>
            </w:pPr>
            <w:r w:rsidRPr="00782852">
              <w:rPr>
                <w:b/>
              </w:rPr>
              <w:t>Subject Teachers</w:t>
            </w:r>
          </w:p>
        </w:tc>
      </w:tr>
    </w:tbl>
    <w:p w:rsidR="00345512" w:rsidRPr="004D7685" w:rsidRDefault="00345512" w:rsidP="004D7685">
      <w:pPr>
        <w:spacing w:after="0" w:line="240" w:lineRule="auto"/>
        <w:jc w:val="both"/>
        <w:rPr>
          <w:rFonts w:asciiTheme="minorHAnsi" w:hAnsiTheme="minorHAnsi"/>
          <w:b/>
          <w:szCs w:val="24"/>
          <w:u w:val="single" w:color="92D050"/>
        </w:rPr>
      </w:pPr>
    </w:p>
    <w:p w:rsidR="004D7685" w:rsidRPr="004D7685" w:rsidRDefault="004D7685" w:rsidP="004D7685">
      <w:pPr>
        <w:spacing w:after="0" w:line="240" w:lineRule="auto"/>
        <w:jc w:val="both"/>
        <w:rPr>
          <w:rFonts w:asciiTheme="minorHAnsi" w:hAnsiTheme="minorHAnsi"/>
          <w:b/>
          <w:szCs w:val="24"/>
        </w:rPr>
      </w:pPr>
    </w:p>
    <w:p w:rsidR="004D7685" w:rsidRPr="00234C2B" w:rsidRDefault="00782815" w:rsidP="004D7685">
      <w:pPr>
        <w:spacing w:after="8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B7757B" w:rsidRPr="00B7757B" w:rsidRDefault="00B7757B" w:rsidP="00B7757B">
      <w:pPr>
        <w:pStyle w:val="NormalWeb"/>
        <w:spacing w:before="120" w:beforeAutospacing="0" w:after="0" w:afterAutospacing="0"/>
        <w:rPr>
          <w:rFonts w:asciiTheme="minorHAnsi" w:hAnsiTheme="minorHAnsi" w:cstheme="minorHAnsi"/>
        </w:rPr>
      </w:pPr>
      <w:r w:rsidRPr="00B7757B">
        <w:rPr>
          <w:rFonts w:asciiTheme="minorHAnsi" w:hAnsiTheme="minorHAnsi" w:cstheme="minorHAnsi"/>
          <w:color w:val="000000"/>
          <w:sz w:val="22"/>
          <w:szCs w:val="22"/>
        </w:rPr>
        <w:t xml:space="preserve">To plan, </w:t>
      </w:r>
      <w:r w:rsidRPr="00B7757B">
        <w:rPr>
          <w:rFonts w:asciiTheme="minorHAnsi" w:hAnsiTheme="minorHAnsi" w:cstheme="minorHAnsi"/>
          <w:color w:val="000000"/>
          <w:sz w:val="22"/>
          <w:szCs w:val="22"/>
        </w:rPr>
        <w:t>deliver and resource interventions, and assess and report on t</w:t>
      </w:r>
      <w:r>
        <w:rPr>
          <w:rFonts w:asciiTheme="minorHAnsi" w:hAnsiTheme="minorHAnsi" w:cstheme="minorHAnsi"/>
          <w:color w:val="000000"/>
          <w:sz w:val="22"/>
          <w:szCs w:val="22"/>
        </w:rPr>
        <w:t xml:space="preserve">he interventions, ensuring high </w:t>
      </w:r>
      <w:r w:rsidRPr="00B7757B">
        <w:rPr>
          <w:rFonts w:asciiTheme="minorHAnsi" w:hAnsiTheme="minorHAnsi" w:cstheme="minorHAnsi"/>
          <w:color w:val="000000"/>
          <w:sz w:val="22"/>
          <w:szCs w:val="22"/>
        </w:rPr>
        <w:t>impact on pupil progress and enabling pupils to achieve their potential.</w:t>
      </w:r>
      <w:r w:rsidRPr="00B7757B">
        <w:rPr>
          <w:rFonts w:asciiTheme="minorHAnsi" w:hAnsiTheme="minorHAnsi" w:cstheme="minorHAnsi"/>
          <w:color w:val="000000"/>
          <w:sz w:val="22"/>
          <w:szCs w:val="22"/>
        </w:rPr>
        <w:t xml:space="preserve">                                                                                                                                                                                                                                                                                                                                                            </w:t>
      </w:r>
    </w:p>
    <w:p w:rsidR="00B7757B" w:rsidRDefault="00B7757B" w:rsidP="00B7757B">
      <w:pPr>
        <w:pStyle w:val="NormalWeb"/>
        <w:spacing w:before="120" w:beforeAutospacing="0" w:after="0" w:afterAutospacing="0"/>
        <w:ind w:hanging="2200"/>
        <w:jc w:val="both"/>
      </w:pPr>
      <w:proofErr w:type="spellStart"/>
      <w:r>
        <w:rPr>
          <w:rFonts w:ascii="Century Gothic" w:hAnsi="Century Gothic"/>
          <w:b/>
          <w:bCs/>
          <w:color w:val="000000"/>
          <w:sz w:val="20"/>
          <w:szCs w:val="20"/>
        </w:rPr>
        <w:t>Responsi</w:t>
      </w:r>
      <w:proofErr w:type="spellEnd"/>
      <w:r>
        <w:rPr>
          <w:rFonts w:ascii="Century Gothic" w:hAnsi="Century Gothic"/>
          <w:b/>
          <w:bCs/>
          <w:color w:val="000000"/>
          <w:sz w:val="20"/>
          <w:szCs w:val="20"/>
        </w:rPr>
        <w:t xml:space="preserve">                     </w:t>
      </w:r>
    </w:p>
    <w:p w:rsidR="00234C2B" w:rsidRDefault="00234C2B" w:rsidP="0078408B">
      <w:pPr>
        <w:spacing w:after="160" w:line="259" w:lineRule="auto"/>
        <w:rPr>
          <w:b/>
          <w:sz w:val="24"/>
        </w:rPr>
      </w:pPr>
      <w:r w:rsidRPr="00F2415D">
        <w:rPr>
          <w:b/>
          <w:sz w:val="24"/>
        </w:rPr>
        <w:t>Responsibilities</w:t>
      </w:r>
    </w:p>
    <w:p w:rsidR="00B7757B" w:rsidRPr="00B7757B" w:rsidRDefault="00B7757B" w:rsidP="00B7757B">
      <w:pPr>
        <w:spacing w:after="0" w:line="240" w:lineRule="auto"/>
        <w:ind w:hanging="2200"/>
        <w:jc w:val="both"/>
        <w:rPr>
          <w:rFonts w:asciiTheme="minorHAnsi" w:eastAsia="Times New Roman" w:hAnsiTheme="minorHAnsi" w:cstheme="minorHAnsi"/>
          <w:sz w:val="24"/>
          <w:szCs w:val="24"/>
          <w:lang w:eastAsia="en-GB"/>
        </w:rPr>
      </w:pPr>
      <w:r w:rsidRPr="00B7757B">
        <w:rPr>
          <w:rFonts w:ascii="Century Gothic" w:eastAsia="Times New Roman" w:hAnsi="Century Gothic"/>
          <w:b/>
          <w:bCs/>
          <w:color w:val="000000"/>
          <w:sz w:val="20"/>
          <w:szCs w:val="20"/>
          <w:lang w:eastAsia="en-GB"/>
        </w:rPr>
        <w:t>Note:</w:t>
      </w:r>
      <w:r w:rsidRPr="00B7757B">
        <w:rPr>
          <w:rFonts w:ascii="Century Gothic" w:eastAsia="Times New Roman" w:hAnsi="Century Gothic"/>
          <w:b/>
          <w:bCs/>
          <w:color w:val="000000"/>
          <w:sz w:val="20"/>
          <w:szCs w:val="20"/>
          <w:lang w:eastAsia="en-GB"/>
        </w:rPr>
        <w:tab/>
      </w:r>
      <w:r w:rsidRPr="00B7757B">
        <w:rPr>
          <w:rFonts w:asciiTheme="minorHAnsi" w:eastAsia="Times New Roman" w:hAnsiTheme="minorHAnsi" w:cstheme="minorHAnsi"/>
          <w:color w:val="000000"/>
          <w:lang w:eastAsia="en-GB"/>
        </w:rPr>
        <w:t>In the context of this Job Description, pupils with special educational needs are deemed to include:</w:t>
      </w:r>
    </w:p>
    <w:p w:rsidR="00B7757B" w:rsidRPr="00B7757B" w:rsidRDefault="00B7757B" w:rsidP="00B7757B">
      <w:pPr>
        <w:numPr>
          <w:ilvl w:val="0"/>
          <w:numId w:val="14"/>
        </w:numPr>
        <w:spacing w:before="120" w:after="0" w:line="240" w:lineRule="auto"/>
        <w:ind w:left="2877"/>
        <w:jc w:val="both"/>
        <w:textAlignment w:val="baseline"/>
        <w:rPr>
          <w:rFonts w:asciiTheme="minorHAnsi" w:eastAsia="Times New Roman" w:hAnsiTheme="minorHAnsi" w:cstheme="minorHAnsi"/>
          <w:color w:val="000000"/>
          <w:lang w:eastAsia="en-GB"/>
        </w:rPr>
      </w:pPr>
      <w:r w:rsidRPr="00B7757B">
        <w:rPr>
          <w:rFonts w:asciiTheme="minorHAnsi" w:eastAsia="Times New Roman" w:hAnsiTheme="minorHAnsi" w:cstheme="minorHAnsi"/>
          <w:color w:val="000000"/>
          <w:lang w:eastAsia="en-GB"/>
        </w:rPr>
        <w:t>Pupils on the School’s Special Educational Needs Register;</w:t>
      </w:r>
    </w:p>
    <w:p w:rsidR="00B7757B" w:rsidRPr="00B7757B" w:rsidRDefault="00B7757B" w:rsidP="00B7757B">
      <w:pPr>
        <w:numPr>
          <w:ilvl w:val="0"/>
          <w:numId w:val="14"/>
        </w:numPr>
        <w:spacing w:before="120" w:after="0" w:line="240" w:lineRule="auto"/>
        <w:ind w:left="2877"/>
        <w:jc w:val="both"/>
        <w:textAlignment w:val="baseline"/>
        <w:rPr>
          <w:rFonts w:asciiTheme="minorHAnsi" w:eastAsia="Times New Roman" w:hAnsiTheme="minorHAnsi" w:cstheme="minorHAnsi"/>
          <w:color w:val="000000"/>
          <w:lang w:eastAsia="en-GB"/>
        </w:rPr>
      </w:pPr>
      <w:r w:rsidRPr="00B7757B">
        <w:rPr>
          <w:rFonts w:asciiTheme="minorHAnsi" w:eastAsia="Times New Roman" w:hAnsiTheme="minorHAnsi" w:cstheme="minorHAnsi"/>
          <w:color w:val="000000"/>
          <w:lang w:eastAsia="en-GB"/>
        </w:rPr>
        <w:t>Pupils with identified specific learning difficulties;</w:t>
      </w:r>
    </w:p>
    <w:p w:rsidR="00B7757B" w:rsidRPr="00B7757B" w:rsidRDefault="00B7757B" w:rsidP="00B7757B">
      <w:pPr>
        <w:numPr>
          <w:ilvl w:val="0"/>
          <w:numId w:val="14"/>
        </w:numPr>
        <w:spacing w:before="120" w:after="0" w:line="240" w:lineRule="auto"/>
        <w:ind w:left="2877"/>
        <w:jc w:val="both"/>
        <w:textAlignment w:val="baseline"/>
        <w:rPr>
          <w:rFonts w:asciiTheme="minorHAnsi" w:eastAsia="Times New Roman" w:hAnsiTheme="minorHAnsi" w:cstheme="minorHAnsi"/>
          <w:color w:val="000000"/>
          <w:lang w:eastAsia="en-GB"/>
        </w:rPr>
      </w:pPr>
      <w:r w:rsidRPr="00B7757B">
        <w:rPr>
          <w:rFonts w:asciiTheme="minorHAnsi" w:eastAsia="Times New Roman" w:hAnsiTheme="minorHAnsi" w:cstheme="minorHAnsi"/>
          <w:color w:val="000000"/>
          <w:lang w:eastAsia="en-GB"/>
        </w:rPr>
        <w:t>Pupils with identified behavioural problems;</w:t>
      </w:r>
    </w:p>
    <w:p w:rsidR="00B7757B" w:rsidRPr="00B7757B" w:rsidRDefault="00B7757B" w:rsidP="00B7757B">
      <w:pPr>
        <w:numPr>
          <w:ilvl w:val="0"/>
          <w:numId w:val="14"/>
        </w:numPr>
        <w:spacing w:before="120" w:after="0" w:line="240" w:lineRule="auto"/>
        <w:ind w:left="2877"/>
        <w:jc w:val="both"/>
        <w:textAlignment w:val="baseline"/>
        <w:rPr>
          <w:rFonts w:asciiTheme="minorHAnsi" w:eastAsia="Times New Roman" w:hAnsiTheme="minorHAnsi" w:cstheme="minorHAnsi"/>
          <w:color w:val="000000"/>
          <w:lang w:eastAsia="en-GB"/>
        </w:rPr>
      </w:pPr>
      <w:r w:rsidRPr="00B7757B">
        <w:rPr>
          <w:rFonts w:asciiTheme="minorHAnsi" w:eastAsia="Times New Roman" w:hAnsiTheme="minorHAnsi" w:cstheme="minorHAnsi"/>
          <w:color w:val="000000"/>
          <w:lang w:eastAsia="en-GB"/>
        </w:rPr>
        <w:t>‘Looked After’ pupils;</w:t>
      </w:r>
    </w:p>
    <w:p w:rsidR="00B7757B" w:rsidRPr="00B7757B" w:rsidRDefault="00B7757B" w:rsidP="00B7757B">
      <w:pPr>
        <w:numPr>
          <w:ilvl w:val="0"/>
          <w:numId w:val="14"/>
        </w:numPr>
        <w:spacing w:before="120" w:after="0" w:line="240" w:lineRule="auto"/>
        <w:ind w:left="2877"/>
        <w:jc w:val="both"/>
        <w:textAlignment w:val="baseline"/>
        <w:rPr>
          <w:rFonts w:asciiTheme="minorHAnsi" w:eastAsia="Times New Roman" w:hAnsiTheme="minorHAnsi" w:cstheme="minorHAnsi"/>
          <w:color w:val="000000"/>
          <w:lang w:eastAsia="en-GB"/>
        </w:rPr>
      </w:pPr>
      <w:r w:rsidRPr="00B7757B">
        <w:rPr>
          <w:rFonts w:asciiTheme="minorHAnsi" w:eastAsia="Times New Roman" w:hAnsiTheme="minorHAnsi" w:cstheme="minorHAnsi"/>
          <w:color w:val="000000"/>
          <w:lang w:eastAsia="en-GB"/>
        </w:rPr>
        <w:t>Pupils whose first language is other than English;</w:t>
      </w:r>
    </w:p>
    <w:p w:rsidR="00B7757B" w:rsidRPr="00B7757B" w:rsidRDefault="00B7757B" w:rsidP="00B7757B">
      <w:pPr>
        <w:numPr>
          <w:ilvl w:val="0"/>
          <w:numId w:val="14"/>
        </w:numPr>
        <w:spacing w:before="120" w:after="0" w:line="240" w:lineRule="auto"/>
        <w:ind w:left="2877"/>
        <w:jc w:val="both"/>
        <w:textAlignment w:val="baseline"/>
        <w:rPr>
          <w:rFonts w:asciiTheme="minorHAnsi" w:eastAsia="Times New Roman" w:hAnsiTheme="minorHAnsi" w:cstheme="minorHAnsi"/>
          <w:color w:val="000000"/>
          <w:lang w:eastAsia="en-GB"/>
        </w:rPr>
      </w:pPr>
      <w:r w:rsidRPr="00B7757B">
        <w:rPr>
          <w:rFonts w:asciiTheme="minorHAnsi" w:eastAsia="Times New Roman" w:hAnsiTheme="minorHAnsi" w:cstheme="minorHAnsi"/>
          <w:color w:val="000000"/>
          <w:lang w:eastAsia="en-GB"/>
        </w:rPr>
        <w:t>Pupils eligible for free school meals;</w:t>
      </w:r>
    </w:p>
    <w:p w:rsidR="00B7757B" w:rsidRPr="00B7757B" w:rsidRDefault="00B7757B" w:rsidP="00B7757B">
      <w:pPr>
        <w:numPr>
          <w:ilvl w:val="0"/>
          <w:numId w:val="14"/>
        </w:numPr>
        <w:spacing w:before="120" w:after="0" w:line="240" w:lineRule="auto"/>
        <w:ind w:left="2877"/>
        <w:jc w:val="both"/>
        <w:textAlignment w:val="baseline"/>
        <w:rPr>
          <w:rFonts w:asciiTheme="minorHAnsi" w:eastAsia="Times New Roman" w:hAnsiTheme="minorHAnsi" w:cstheme="minorHAnsi"/>
          <w:color w:val="000000"/>
          <w:lang w:eastAsia="en-GB"/>
        </w:rPr>
      </w:pPr>
      <w:r w:rsidRPr="00B7757B">
        <w:rPr>
          <w:rFonts w:asciiTheme="minorHAnsi" w:eastAsia="Times New Roman" w:hAnsiTheme="minorHAnsi" w:cstheme="minorHAnsi"/>
          <w:color w:val="000000"/>
          <w:lang w:eastAsia="en-GB"/>
        </w:rPr>
        <w:t>Pupils belonging to ethnic minorities;</w:t>
      </w:r>
    </w:p>
    <w:p w:rsidR="00B7757B" w:rsidRPr="00B7757B" w:rsidRDefault="00B7757B" w:rsidP="00B7757B">
      <w:pPr>
        <w:numPr>
          <w:ilvl w:val="0"/>
          <w:numId w:val="14"/>
        </w:numPr>
        <w:spacing w:before="120" w:after="0" w:line="240" w:lineRule="auto"/>
        <w:ind w:left="2877"/>
        <w:jc w:val="both"/>
        <w:textAlignment w:val="baseline"/>
        <w:rPr>
          <w:rFonts w:asciiTheme="minorHAnsi" w:eastAsia="Times New Roman" w:hAnsiTheme="minorHAnsi" w:cstheme="minorHAnsi"/>
          <w:color w:val="000000"/>
          <w:lang w:eastAsia="en-GB"/>
        </w:rPr>
      </w:pPr>
      <w:r w:rsidRPr="00B7757B">
        <w:rPr>
          <w:rFonts w:asciiTheme="minorHAnsi" w:eastAsia="Times New Roman" w:hAnsiTheme="minorHAnsi" w:cstheme="minorHAnsi"/>
          <w:color w:val="000000"/>
          <w:lang w:eastAsia="en-GB"/>
        </w:rPr>
        <w:t>Pupils of Romany, Gipsy or Traveller families;</w:t>
      </w:r>
    </w:p>
    <w:p w:rsidR="00B7757B" w:rsidRPr="00B7757B" w:rsidRDefault="00B7757B" w:rsidP="00B7757B">
      <w:pPr>
        <w:numPr>
          <w:ilvl w:val="0"/>
          <w:numId w:val="14"/>
        </w:numPr>
        <w:spacing w:before="120" w:after="0" w:line="240" w:lineRule="auto"/>
        <w:ind w:left="2877"/>
        <w:jc w:val="both"/>
        <w:textAlignment w:val="baseline"/>
        <w:rPr>
          <w:rFonts w:asciiTheme="minorHAnsi" w:eastAsia="Times New Roman" w:hAnsiTheme="minorHAnsi" w:cstheme="minorHAnsi"/>
          <w:color w:val="000000"/>
          <w:lang w:eastAsia="en-GB"/>
        </w:rPr>
      </w:pPr>
      <w:r w:rsidRPr="00B7757B">
        <w:rPr>
          <w:rFonts w:asciiTheme="minorHAnsi" w:eastAsia="Times New Roman" w:hAnsiTheme="minorHAnsi" w:cstheme="minorHAnsi"/>
          <w:color w:val="000000"/>
          <w:lang w:eastAsia="en-GB"/>
        </w:rPr>
        <w:t>Any other pupil identified by the school SENCO.</w:t>
      </w:r>
    </w:p>
    <w:p w:rsidR="00B7757B" w:rsidRPr="00B7757B" w:rsidRDefault="00B7757B" w:rsidP="0078408B">
      <w:pPr>
        <w:spacing w:after="160" w:line="259" w:lineRule="auto"/>
        <w:rPr>
          <w:b/>
        </w:rPr>
      </w:pPr>
    </w:p>
    <w:p w:rsidR="00234C2B" w:rsidRPr="00234C2B" w:rsidRDefault="00234C2B" w:rsidP="0078408B">
      <w:pPr>
        <w:pStyle w:val="Title"/>
        <w:spacing w:after="160" w:line="259" w:lineRule="auto"/>
        <w:jc w:val="left"/>
        <w:rPr>
          <w:rFonts w:ascii="Calibri" w:hAnsi="Calibri" w:cs="Arial"/>
          <w:bCs w:val="0"/>
          <w:sz w:val="22"/>
        </w:rPr>
      </w:pPr>
      <w:r w:rsidRPr="00FD11EF">
        <w:rPr>
          <w:rFonts w:ascii="Calibri" w:hAnsi="Calibri" w:cs="Arial"/>
          <w:bCs w:val="0"/>
          <w:sz w:val="22"/>
          <w:u w:val="single"/>
        </w:rPr>
        <w:t>Supporting the Pupil</w:t>
      </w:r>
    </w:p>
    <w:p w:rsidR="00B7757B" w:rsidRPr="00B7757B" w:rsidRDefault="00B7757B" w:rsidP="00B7757B">
      <w:pPr>
        <w:pStyle w:val="NormalWeb"/>
        <w:numPr>
          <w:ilvl w:val="0"/>
          <w:numId w:val="11"/>
        </w:numPr>
        <w:spacing w:before="120" w:beforeAutospacing="0" w:after="0" w:afterAutospacing="0"/>
        <w:jc w:val="both"/>
        <w:textAlignment w:val="baseline"/>
        <w:rPr>
          <w:rFonts w:asciiTheme="minorHAnsi" w:hAnsiTheme="minorHAnsi" w:cstheme="minorHAnsi"/>
          <w:color w:val="000000"/>
          <w:sz w:val="22"/>
          <w:szCs w:val="22"/>
        </w:rPr>
      </w:pPr>
      <w:r w:rsidRPr="00B7757B">
        <w:rPr>
          <w:rFonts w:asciiTheme="minorHAnsi" w:hAnsiTheme="minorHAnsi" w:cstheme="minorHAnsi"/>
          <w:color w:val="000000"/>
          <w:sz w:val="22"/>
          <w:szCs w:val="22"/>
        </w:rPr>
        <w:t>Identify and adopt the most effective teaching approaches for those pupils with special educational needs;</w:t>
      </w:r>
    </w:p>
    <w:p w:rsidR="00B7757B" w:rsidRPr="00B7757B" w:rsidRDefault="00B7757B" w:rsidP="00B7757B">
      <w:pPr>
        <w:pStyle w:val="NormalWeb"/>
        <w:numPr>
          <w:ilvl w:val="0"/>
          <w:numId w:val="11"/>
        </w:numPr>
        <w:spacing w:before="120" w:beforeAutospacing="0" w:after="0" w:afterAutospacing="0"/>
        <w:jc w:val="both"/>
        <w:textAlignment w:val="baseline"/>
        <w:rPr>
          <w:rFonts w:asciiTheme="minorHAnsi" w:hAnsiTheme="minorHAnsi" w:cstheme="minorHAnsi"/>
          <w:color w:val="000000"/>
          <w:sz w:val="22"/>
          <w:szCs w:val="22"/>
        </w:rPr>
      </w:pPr>
      <w:r w:rsidRPr="00B7757B">
        <w:rPr>
          <w:rFonts w:asciiTheme="minorHAnsi" w:hAnsiTheme="minorHAnsi" w:cstheme="minorHAnsi"/>
          <w:color w:val="000000"/>
          <w:sz w:val="22"/>
          <w:szCs w:val="22"/>
        </w:rPr>
        <w:t>Monitor teaching and learning activities to meet the needs of pupils with special educational needs;</w:t>
      </w:r>
    </w:p>
    <w:p w:rsidR="00B7757B" w:rsidRPr="00B7757B" w:rsidRDefault="00B7757B" w:rsidP="00B7757B">
      <w:pPr>
        <w:pStyle w:val="NormalWeb"/>
        <w:numPr>
          <w:ilvl w:val="0"/>
          <w:numId w:val="11"/>
        </w:numPr>
        <w:spacing w:before="120" w:beforeAutospacing="0" w:after="0" w:afterAutospacing="0"/>
        <w:jc w:val="both"/>
        <w:textAlignment w:val="baseline"/>
        <w:rPr>
          <w:rFonts w:asciiTheme="minorHAnsi" w:hAnsiTheme="minorHAnsi" w:cstheme="minorHAnsi"/>
          <w:color w:val="000000"/>
          <w:sz w:val="22"/>
          <w:szCs w:val="22"/>
        </w:rPr>
      </w:pPr>
      <w:r w:rsidRPr="00B7757B">
        <w:rPr>
          <w:rFonts w:asciiTheme="minorHAnsi" w:hAnsiTheme="minorHAnsi" w:cstheme="minorHAnsi"/>
          <w:color w:val="000000"/>
          <w:sz w:val="22"/>
          <w:szCs w:val="22"/>
        </w:rPr>
        <w:t>Identify and teach study skills that will develop pupils' ability to work independently;</w:t>
      </w:r>
    </w:p>
    <w:p w:rsidR="00B7757B" w:rsidRPr="00B7757B" w:rsidRDefault="00B7757B" w:rsidP="00B7757B">
      <w:pPr>
        <w:pStyle w:val="NormalWeb"/>
        <w:numPr>
          <w:ilvl w:val="0"/>
          <w:numId w:val="11"/>
        </w:numPr>
        <w:spacing w:before="120" w:beforeAutospacing="0" w:after="0" w:afterAutospacing="0"/>
        <w:jc w:val="both"/>
        <w:textAlignment w:val="baseline"/>
        <w:rPr>
          <w:rFonts w:asciiTheme="minorHAnsi" w:hAnsiTheme="minorHAnsi" w:cstheme="minorHAnsi"/>
          <w:color w:val="000000"/>
          <w:sz w:val="22"/>
          <w:szCs w:val="22"/>
        </w:rPr>
      </w:pPr>
      <w:r w:rsidRPr="00B7757B">
        <w:rPr>
          <w:rFonts w:asciiTheme="minorHAnsi" w:hAnsiTheme="minorHAnsi" w:cstheme="minorHAnsi"/>
          <w:color w:val="000000"/>
          <w:sz w:val="22"/>
          <w:szCs w:val="22"/>
        </w:rPr>
        <w:t>Liaise with SEN TA Team to ensure continuity of support and learning when integrating pupils with special educational needs back in to class.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Provid</w:t>
      </w:r>
      <w:r w:rsidR="00B7757B">
        <w:rPr>
          <w:rFonts w:ascii="Calibri" w:hAnsi="Calibri" w:cs="Arial"/>
          <w:b w:val="0"/>
          <w:bCs w:val="0"/>
          <w:sz w:val="22"/>
        </w:rPr>
        <w:t>e feedback to pupils and SENCO</w:t>
      </w:r>
      <w:r w:rsidRPr="00FD11EF">
        <w:rPr>
          <w:rFonts w:ascii="Calibri" w:hAnsi="Calibri" w:cs="Arial"/>
          <w:b w:val="0"/>
          <w:bCs w:val="0"/>
          <w:sz w:val="22"/>
        </w:rPr>
        <w:t xml:space="preserve"> in relation to</w:t>
      </w:r>
      <w:r w:rsidRPr="00FD11EF">
        <w:rPr>
          <w:rFonts w:ascii="Calibri" w:hAnsi="Calibri" w:cs="Arial"/>
          <w:b w:val="0"/>
          <w:sz w:val="22"/>
        </w:rPr>
        <w:t xml:space="preserve"> progress and achievement</w:t>
      </w:r>
    </w:p>
    <w:p w:rsidR="00D11FD4" w:rsidRDefault="00234C2B" w:rsidP="004D7685">
      <w:pPr>
        <w:pStyle w:val="Title"/>
        <w:numPr>
          <w:ilvl w:val="0"/>
          <w:numId w:val="11"/>
        </w:numPr>
        <w:spacing w:after="160" w:line="259" w:lineRule="auto"/>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B7757B" w:rsidRPr="00B7757B" w:rsidRDefault="00B7757B" w:rsidP="00B7757B">
      <w:pPr>
        <w:pStyle w:val="NormalWeb"/>
        <w:numPr>
          <w:ilvl w:val="0"/>
          <w:numId w:val="11"/>
        </w:numPr>
        <w:spacing w:before="120" w:beforeAutospacing="0" w:after="0" w:afterAutospacing="0"/>
        <w:jc w:val="both"/>
        <w:textAlignment w:val="baseline"/>
        <w:rPr>
          <w:rFonts w:asciiTheme="minorHAnsi" w:hAnsiTheme="minorHAnsi" w:cstheme="minorHAnsi"/>
          <w:color w:val="000000"/>
          <w:sz w:val="22"/>
          <w:szCs w:val="22"/>
        </w:rPr>
      </w:pPr>
      <w:r w:rsidRPr="00B7757B">
        <w:rPr>
          <w:rFonts w:asciiTheme="minorHAnsi" w:hAnsiTheme="minorHAnsi" w:cstheme="minorHAnsi"/>
          <w:color w:val="000000"/>
          <w:sz w:val="22"/>
          <w:szCs w:val="22"/>
        </w:rPr>
        <w:t>Set targets for raising achievement among pupils with special educational needs;</w:t>
      </w:r>
    </w:p>
    <w:p w:rsidR="00B7757B" w:rsidRPr="00B7757B" w:rsidRDefault="00B7757B" w:rsidP="00B7757B">
      <w:pPr>
        <w:pStyle w:val="NormalWeb"/>
        <w:numPr>
          <w:ilvl w:val="0"/>
          <w:numId w:val="11"/>
        </w:numPr>
        <w:spacing w:before="120" w:beforeAutospacing="0" w:after="0" w:afterAutospacing="0"/>
        <w:jc w:val="both"/>
        <w:textAlignment w:val="baseline"/>
        <w:rPr>
          <w:rFonts w:asciiTheme="minorHAnsi" w:hAnsiTheme="minorHAnsi" w:cstheme="minorHAnsi"/>
          <w:color w:val="000000"/>
          <w:sz w:val="22"/>
          <w:szCs w:val="22"/>
        </w:rPr>
      </w:pPr>
      <w:r w:rsidRPr="00B7757B">
        <w:rPr>
          <w:rFonts w:asciiTheme="minorHAnsi" w:hAnsiTheme="minorHAnsi" w:cstheme="minorHAnsi"/>
          <w:color w:val="000000"/>
          <w:sz w:val="22"/>
          <w:szCs w:val="22"/>
        </w:rPr>
        <w:t>Collect and interpret specialist assessment data;</w:t>
      </w:r>
    </w:p>
    <w:p w:rsidR="00B7757B" w:rsidRPr="00B7757B" w:rsidRDefault="00B7757B" w:rsidP="00B7757B">
      <w:pPr>
        <w:pStyle w:val="NormalWeb"/>
        <w:numPr>
          <w:ilvl w:val="0"/>
          <w:numId w:val="11"/>
        </w:numPr>
        <w:spacing w:before="120" w:beforeAutospacing="0" w:after="0" w:afterAutospacing="0"/>
        <w:jc w:val="both"/>
        <w:textAlignment w:val="baseline"/>
        <w:rPr>
          <w:rFonts w:asciiTheme="minorHAnsi" w:hAnsiTheme="minorHAnsi" w:cstheme="minorHAnsi"/>
          <w:color w:val="000000"/>
          <w:sz w:val="22"/>
          <w:szCs w:val="22"/>
        </w:rPr>
      </w:pPr>
      <w:r w:rsidRPr="00B7757B">
        <w:rPr>
          <w:rFonts w:asciiTheme="minorHAnsi" w:hAnsiTheme="minorHAnsi" w:cstheme="minorHAnsi"/>
          <w:color w:val="000000"/>
          <w:sz w:val="22"/>
          <w:szCs w:val="22"/>
        </w:rPr>
        <w:t>Contribute to the annual reviews of pupils with EHCPs</w:t>
      </w:r>
    </w:p>
    <w:p w:rsidR="00001157" w:rsidRPr="00001157" w:rsidRDefault="00001157" w:rsidP="00001157">
      <w:pPr>
        <w:pStyle w:val="NormalWeb"/>
        <w:numPr>
          <w:ilvl w:val="0"/>
          <w:numId w:val="11"/>
        </w:numPr>
        <w:spacing w:before="120" w:beforeAutospacing="0" w:after="0" w:afterAutospacing="0"/>
        <w:jc w:val="both"/>
        <w:textAlignment w:val="baseline"/>
        <w:rPr>
          <w:rFonts w:asciiTheme="minorHAnsi" w:hAnsiTheme="minorHAnsi" w:cstheme="minorHAnsi"/>
          <w:color w:val="000000"/>
          <w:sz w:val="22"/>
          <w:szCs w:val="22"/>
        </w:rPr>
      </w:pPr>
      <w:r w:rsidRPr="00001157">
        <w:rPr>
          <w:rFonts w:asciiTheme="minorHAnsi" w:hAnsiTheme="minorHAnsi" w:cstheme="minorHAnsi"/>
          <w:color w:val="000000"/>
          <w:sz w:val="22"/>
          <w:szCs w:val="22"/>
        </w:rPr>
        <w:t>Support the aims and ethos of the School;</w:t>
      </w:r>
    </w:p>
    <w:p w:rsidR="00001157" w:rsidRPr="00001157" w:rsidRDefault="00001157" w:rsidP="00001157">
      <w:pPr>
        <w:pStyle w:val="NormalWeb"/>
        <w:numPr>
          <w:ilvl w:val="0"/>
          <w:numId w:val="11"/>
        </w:numPr>
        <w:spacing w:before="120" w:beforeAutospacing="0" w:after="0" w:afterAutospacing="0"/>
        <w:jc w:val="both"/>
        <w:textAlignment w:val="baseline"/>
        <w:rPr>
          <w:rFonts w:asciiTheme="minorHAnsi" w:hAnsiTheme="minorHAnsi" w:cstheme="minorHAnsi"/>
          <w:color w:val="000000"/>
          <w:sz w:val="22"/>
          <w:szCs w:val="22"/>
        </w:rPr>
      </w:pPr>
      <w:r w:rsidRPr="00001157">
        <w:rPr>
          <w:rFonts w:asciiTheme="minorHAnsi" w:hAnsiTheme="minorHAnsi" w:cstheme="minorHAnsi"/>
          <w:color w:val="000000"/>
          <w:sz w:val="22"/>
          <w:szCs w:val="22"/>
        </w:rPr>
        <w:t>Set a good example in terms of dress, punctuality and attendance;</w:t>
      </w:r>
    </w:p>
    <w:p w:rsidR="00001157" w:rsidRPr="00001157" w:rsidRDefault="00001157" w:rsidP="00001157">
      <w:pPr>
        <w:pStyle w:val="NormalWeb"/>
        <w:numPr>
          <w:ilvl w:val="0"/>
          <w:numId w:val="11"/>
        </w:numPr>
        <w:spacing w:before="120" w:beforeAutospacing="0" w:after="0" w:afterAutospacing="0"/>
        <w:jc w:val="both"/>
        <w:textAlignment w:val="baseline"/>
        <w:rPr>
          <w:rFonts w:asciiTheme="minorHAnsi" w:hAnsiTheme="minorHAnsi" w:cstheme="minorHAnsi"/>
          <w:color w:val="000000"/>
          <w:sz w:val="22"/>
          <w:szCs w:val="22"/>
        </w:rPr>
      </w:pPr>
      <w:r w:rsidRPr="00001157">
        <w:rPr>
          <w:rFonts w:asciiTheme="minorHAnsi" w:hAnsiTheme="minorHAnsi" w:cstheme="minorHAnsi"/>
          <w:color w:val="000000"/>
          <w:sz w:val="22"/>
          <w:szCs w:val="22"/>
        </w:rPr>
        <w:t>Attend and participate in open evenings and pupil performances;</w:t>
      </w:r>
    </w:p>
    <w:p w:rsidR="00001157" w:rsidRPr="00001157" w:rsidRDefault="00001157" w:rsidP="00001157">
      <w:pPr>
        <w:pStyle w:val="NormalWeb"/>
        <w:numPr>
          <w:ilvl w:val="0"/>
          <w:numId w:val="11"/>
        </w:numPr>
        <w:spacing w:before="120" w:beforeAutospacing="0" w:after="0" w:afterAutospacing="0"/>
        <w:jc w:val="both"/>
        <w:textAlignment w:val="baseline"/>
        <w:rPr>
          <w:rFonts w:asciiTheme="minorHAnsi" w:hAnsiTheme="minorHAnsi" w:cstheme="minorHAnsi"/>
          <w:color w:val="000000"/>
          <w:sz w:val="22"/>
          <w:szCs w:val="22"/>
        </w:rPr>
      </w:pPr>
      <w:r w:rsidRPr="00001157">
        <w:rPr>
          <w:rFonts w:asciiTheme="minorHAnsi" w:hAnsiTheme="minorHAnsi" w:cstheme="minorHAnsi"/>
          <w:color w:val="000000"/>
          <w:sz w:val="22"/>
          <w:szCs w:val="22"/>
        </w:rPr>
        <w:t>Uphold the school's behaviour code and uniform regulations;</w:t>
      </w:r>
    </w:p>
    <w:p w:rsidR="00001157" w:rsidRPr="00001157" w:rsidRDefault="00001157" w:rsidP="00001157">
      <w:pPr>
        <w:pStyle w:val="NormalWeb"/>
        <w:numPr>
          <w:ilvl w:val="0"/>
          <w:numId w:val="11"/>
        </w:numPr>
        <w:spacing w:before="120" w:beforeAutospacing="0" w:after="0" w:afterAutospacing="0"/>
        <w:jc w:val="both"/>
        <w:textAlignment w:val="baseline"/>
        <w:rPr>
          <w:rFonts w:asciiTheme="minorHAnsi" w:hAnsiTheme="minorHAnsi" w:cstheme="minorHAnsi"/>
          <w:color w:val="000000"/>
          <w:sz w:val="22"/>
          <w:szCs w:val="22"/>
        </w:rPr>
      </w:pPr>
      <w:r w:rsidRPr="00001157">
        <w:rPr>
          <w:rFonts w:asciiTheme="minorHAnsi" w:hAnsiTheme="minorHAnsi" w:cstheme="minorHAnsi"/>
          <w:color w:val="000000"/>
          <w:sz w:val="22"/>
          <w:szCs w:val="22"/>
        </w:rPr>
        <w:t>Participate in staff training;</w:t>
      </w:r>
    </w:p>
    <w:p w:rsidR="00001157" w:rsidRDefault="00001157" w:rsidP="00001157">
      <w:pPr>
        <w:pStyle w:val="NormalWeb"/>
        <w:numPr>
          <w:ilvl w:val="0"/>
          <w:numId w:val="11"/>
        </w:numPr>
        <w:spacing w:before="120" w:beforeAutospacing="0" w:after="0" w:afterAutospacing="0"/>
        <w:jc w:val="both"/>
        <w:textAlignment w:val="baseline"/>
        <w:rPr>
          <w:rFonts w:ascii="Century Gothic" w:hAnsi="Century Gothic"/>
          <w:color w:val="000000"/>
          <w:sz w:val="22"/>
          <w:szCs w:val="22"/>
        </w:rPr>
      </w:pPr>
      <w:r w:rsidRPr="00001157">
        <w:rPr>
          <w:rFonts w:asciiTheme="minorHAnsi" w:hAnsiTheme="minorHAnsi" w:cstheme="minorHAnsi"/>
          <w:color w:val="000000"/>
          <w:sz w:val="22"/>
          <w:szCs w:val="22"/>
        </w:rPr>
        <w:t>Attend team and staff meetings</w:t>
      </w:r>
      <w:r>
        <w:rPr>
          <w:rFonts w:ascii="Century Gothic" w:hAnsi="Century Gothic"/>
          <w:color w:val="000000"/>
          <w:sz w:val="22"/>
          <w:szCs w:val="22"/>
        </w:rPr>
        <w:t>;</w:t>
      </w:r>
    </w:p>
    <w:p w:rsidR="00B7757B" w:rsidRPr="004D7685" w:rsidRDefault="00B7757B" w:rsidP="004D7685">
      <w:pPr>
        <w:pStyle w:val="Title"/>
        <w:numPr>
          <w:ilvl w:val="0"/>
          <w:numId w:val="11"/>
        </w:numPr>
        <w:spacing w:after="160" w:line="259" w:lineRule="auto"/>
        <w:jc w:val="left"/>
        <w:rPr>
          <w:rFonts w:ascii="Calibri" w:hAnsi="Calibri" w:cs="Arial"/>
          <w:b w:val="0"/>
          <w:bCs w:val="0"/>
          <w:sz w:val="22"/>
        </w:rPr>
      </w:pPr>
    </w:p>
    <w:p w:rsidR="00234C2B" w:rsidRPr="00FD11EF" w:rsidRDefault="00234C2B" w:rsidP="0078408B">
      <w:pPr>
        <w:pStyle w:val="Title"/>
        <w:spacing w:after="160" w:line="259" w:lineRule="auto"/>
        <w:jc w:val="left"/>
        <w:rPr>
          <w:rFonts w:ascii="Calibri" w:hAnsi="Calibri" w:cs="Arial"/>
          <w:b w:val="0"/>
          <w:sz w:val="22"/>
        </w:rPr>
      </w:pPr>
      <w:r w:rsidRPr="00FD11EF">
        <w:rPr>
          <w:rFonts w:ascii="Calibri" w:hAnsi="Calibri" w:cs="Arial"/>
          <w:bCs w:val="0"/>
          <w:sz w:val="22"/>
          <w:u w:val="single"/>
        </w:rPr>
        <w:t>Supporting the Teacher</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lastRenderedPageBreak/>
        <w:t xml:space="preserve">Provide detailed and regular feedback to the teacher on pupil achievement, progress and other matters, e.g. </w:t>
      </w:r>
      <w:r>
        <w:rPr>
          <w:rFonts w:ascii="Calibri" w:hAnsi="Calibri" w:cs="Arial"/>
          <w:b w:val="0"/>
          <w:bCs w:val="0"/>
          <w:sz w:val="22"/>
        </w:rPr>
        <w:t>Learning Profiles</w:t>
      </w:r>
    </w:p>
    <w:p w:rsidR="00B7757B" w:rsidRDefault="00234C2B" w:rsidP="00623BBE">
      <w:pPr>
        <w:pStyle w:val="Title"/>
        <w:numPr>
          <w:ilvl w:val="0"/>
          <w:numId w:val="11"/>
        </w:numPr>
        <w:spacing w:after="80" w:line="259" w:lineRule="auto"/>
        <w:ind w:left="714" w:hanging="357"/>
        <w:jc w:val="left"/>
        <w:rPr>
          <w:rFonts w:ascii="Calibri" w:hAnsi="Calibri" w:cs="Arial"/>
          <w:b w:val="0"/>
          <w:bCs w:val="0"/>
          <w:sz w:val="22"/>
        </w:rPr>
      </w:pPr>
      <w:r w:rsidRPr="00B7757B">
        <w:rPr>
          <w:rFonts w:ascii="Calibri" w:hAnsi="Calibri" w:cs="Arial"/>
          <w:b w:val="0"/>
          <w:bCs w:val="0"/>
          <w:sz w:val="22"/>
        </w:rPr>
        <w:t xml:space="preserve">Contribute to behaviour management within the school and take charge of situations </w:t>
      </w:r>
    </w:p>
    <w:p w:rsidR="00234C2B" w:rsidRDefault="00234C2B" w:rsidP="00234C2B">
      <w:pPr>
        <w:spacing w:after="0" w:line="240" w:lineRule="auto"/>
        <w:ind w:right="375"/>
        <w:jc w:val="both"/>
        <w:rPr>
          <w:b/>
          <w:sz w:val="24"/>
        </w:rPr>
      </w:pPr>
    </w:p>
    <w:p w:rsidR="00234C2B" w:rsidRPr="0078408B" w:rsidRDefault="00AD59DD" w:rsidP="0078408B">
      <w:pPr>
        <w:spacing w:after="160" w:line="259" w:lineRule="auto"/>
        <w:ind w:right="375"/>
        <w:jc w:val="both"/>
        <w:rPr>
          <w:b/>
          <w:sz w:val="24"/>
        </w:rPr>
      </w:pPr>
      <w:r w:rsidRPr="00563765">
        <w:rPr>
          <w:b/>
          <w:sz w:val="24"/>
        </w:rPr>
        <w:t>Job context and flexibility</w:t>
      </w:r>
    </w:p>
    <w:p w:rsidR="00AD59DD" w:rsidRDefault="00AD59DD" w:rsidP="004D7685">
      <w:pPr>
        <w:spacing w:after="8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4D7685">
      <w:pPr>
        <w:spacing w:after="8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4D7685">
      <w:pPr>
        <w:spacing w:after="8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4D7685">
      <w:pPr>
        <w:spacing w:after="80" w:line="259" w:lineRule="auto"/>
        <w:jc w:val="both"/>
      </w:pPr>
      <w:r>
        <w:t>The post holder will have a shared responsibility for the safeguarding of all children and young people. The post holder has an implicit duty to promote the welfare of all children and young people.</w:t>
      </w:r>
    </w:p>
    <w:p w:rsidR="004D7685" w:rsidRDefault="00AD59DD" w:rsidP="004D768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001157" w:rsidRDefault="00001157" w:rsidP="00001157">
      <w:pPr>
        <w:spacing w:after="160" w:line="259" w:lineRule="auto"/>
      </w:pPr>
    </w:p>
    <w:p w:rsidR="00563765" w:rsidRPr="004D7685" w:rsidRDefault="00CB6C7A" w:rsidP="00001157">
      <w:pPr>
        <w:spacing w:after="160" w:line="259" w:lineRule="auto"/>
        <w:jc w:val="center"/>
      </w:pPr>
      <w:r>
        <w:rPr>
          <w:b/>
          <w:sz w:val="24"/>
          <w:szCs w:val="24"/>
        </w:rPr>
        <w:t>P</w:t>
      </w:r>
      <w:r w:rsidR="00AD59DD" w:rsidRPr="00563765">
        <w:rPr>
          <w:b/>
          <w:sz w:val="24"/>
          <w:szCs w:val="24"/>
        </w:rPr>
        <w:t>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05"/>
        <w:gridCol w:w="1205"/>
        <w:gridCol w:w="1418"/>
      </w:tblGrid>
      <w:tr w:rsidR="00563765" w:rsidRPr="005F722B" w:rsidTr="00351925">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205"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05"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351925">
        <w:trPr>
          <w:trHeight w:val="397"/>
        </w:trPr>
        <w:tc>
          <w:tcPr>
            <w:tcW w:w="6096" w:type="dxa"/>
            <w:vAlign w:val="center"/>
          </w:tcPr>
          <w:p w:rsidR="00234C2B" w:rsidRPr="005F722B" w:rsidRDefault="00234C2B" w:rsidP="00563765">
            <w:pPr>
              <w:spacing w:after="0" w:line="240" w:lineRule="auto"/>
            </w:pPr>
            <w:r w:rsidRPr="005F722B">
              <w:t>Level 2 English</w:t>
            </w:r>
          </w:p>
        </w:tc>
        <w:tc>
          <w:tcPr>
            <w:tcW w:w="1205"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563765">
            <w:pPr>
              <w:spacing w:after="0" w:line="240" w:lineRule="auto"/>
              <w:jc w:val="center"/>
              <w:rPr>
                <w:u w:val="single"/>
              </w:rPr>
            </w:pPr>
          </w:p>
        </w:tc>
        <w:tc>
          <w:tcPr>
            <w:tcW w:w="1418" w:type="dxa"/>
            <w:vMerge w:val="restart"/>
            <w:vAlign w:val="center"/>
          </w:tcPr>
          <w:p w:rsidR="00234C2B" w:rsidRPr="00EC7FEC" w:rsidRDefault="00234C2B" w:rsidP="00563765">
            <w:pPr>
              <w:spacing w:after="0" w:line="240" w:lineRule="auto"/>
              <w:jc w:val="center"/>
            </w:pPr>
            <w:proofErr w:type="spellStart"/>
            <w:r>
              <w:t>Appl</w:t>
            </w:r>
            <w:proofErr w:type="spellEnd"/>
            <w:r>
              <w:t>/</w:t>
            </w:r>
            <w:proofErr w:type="spellStart"/>
            <w:r>
              <w:t>Int</w:t>
            </w:r>
            <w:proofErr w:type="spellEnd"/>
          </w:p>
        </w:tc>
      </w:tr>
      <w:tr w:rsidR="00234C2B" w:rsidRPr="005F722B" w:rsidTr="00351925">
        <w:trPr>
          <w:trHeight w:val="397"/>
        </w:trPr>
        <w:tc>
          <w:tcPr>
            <w:tcW w:w="6096" w:type="dxa"/>
            <w:vAlign w:val="center"/>
          </w:tcPr>
          <w:p w:rsidR="00234C2B" w:rsidRPr="005F722B" w:rsidRDefault="00234C2B" w:rsidP="00996AE5">
            <w:pPr>
              <w:spacing w:after="0" w:line="240" w:lineRule="auto"/>
            </w:pPr>
            <w:r w:rsidRPr="005F722B">
              <w:t xml:space="preserve">Level 2 </w:t>
            </w:r>
            <w:r w:rsidR="00996AE5">
              <w:t>Maths</w:t>
            </w:r>
          </w:p>
        </w:tc>
        <w:tc>
          <w:tcPr>
            <w:tcW w:w="1205" w:type="dxa"/>
            <w:vAlign w:val="center"/>
          </w:tcPr>
          <w:p w:rsidR="00234C2B" w:rsidRPr="005F722B" w:rsidRDefault="00996AE5"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996AE5">
            <w:pPr>
              <w:spacing w:after="0" w:line="240" w:lineRule="auto"/>
            </w:pPr>
            <w:r>
              <w:lastRenderedPageBreak/>
              <w:t xml:space="preserve">Level 2 </w:t>
            </w:r>
            <w:r w:rsidR="00996AE5" w:rsidRPr="005F722B">
              <w:t>IT qualification</w:t>
            </w:r>
          </w:p>
        </w:tc>
        <w:tc>
          <w:tcPr>
            <w:tcW w:w="1205" w:type="dxa"/>
            <w:vAlign w:val="center"/>
          </w:tcPr>
          <w:p w:rsidR="00234C2B" w:rsidRPr="00532CB2" w:rsidRDefault="00234C2B" w:rsidP="00234C2B">
            <w:pPr>
              <w:spacing w:after="0" w:line="240" w:lineRule="auto"/>
              <w:jc w:val="center"/>
              <w:rPr>
                <w:b/>
                <w:sz w:val="24"/>
                <w:szCs w:val="24"/>
              </w:rPr>
            </w:pP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41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05"/>
        <w:gridCol w:w="1205"/>
        <w:gridCol w:w="1418"/>
      </w:tblGrid>
      <w:tr w:rsidR="00563765" w:rsidRPr="005F722B" w:rsidTr="00351925">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205"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05"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351925">
        <w:trPr>
          <w:trHeight w:val="397"/>
        </w:trPr>
        <w:tc>
          <w:tcPr>
            <w:tcW w:w="6096" w:type="dxa"/>
            <w:vAlign w:val="center"/>
          </w:tcPr>
          <w:p w:rsidR="00234C2B" w:rsidRPr="005F722B" w:rsidRDefault="00234C2B" w:rsidP="00234C2B">
            <w:pPr>
              <w:spacing w:after="0" w:line="240" w:lineRule="auto"/>
            </w:pPr>
            <w:r>
              <w:t>Experience of</w:t>
            </w:r>
            <w:r w:rsidRPr="005F722B">
              <w:t xml:space="preserve"> working with young people </w:t>
            </w:r>
          </w:p>
        </w:tc>
        <w:tc>
          <w:tcPr>
            <w:tcW w:w="1205" w:type="dxa"/>
            <w:vAlign w:val="center"/>
          </w:tcPr>
          <w:p w:rsidR="00234C2B" w:rsidRPr="005F722B" w:rsidRDefault="000F78AA" w:rsidP="00234C2B">
            <w:pPr>
              <w:spacing w:after="0" w:line="240" w:lineRule="auto"/>
              <w:jc w:val="center"/>
              <w:rPr>
                <w:u w:val="single"/>
              </w:rPr>
            </w:pPr>
            <w:r w:rsidRPr="00D11FD4">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val="restart"/>
            <w:vAlign w:val="center"/>
          </w:tcPr>
          <w:p w:rsidR="00234C2B" w:rsidRPr="00EC7FEC" w:rsidRDefault="00234C2B" w:rsidP="00234C2B">
            <w:pPr>
              <w:spacing w:after="0" w:line="240" w:lineRule="auto"/>
              <w:jc w:val="center"/>
            </w:pPr>
            <w:r>
              <w:t>Appl/Int/Ref</w:t>
            </w: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Experience of working in a team</w:t>
            </w:r>
          </w:p>
        </w:tc>
        <w:tc>
          <w:tcPr>
            <w:tcW w:w="1205"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Default="00234C2B" w:rsidP="00234C2B">
            <w:pPr>
              <w:spacing w:after="0" w:line="240" w:lineRule="auto"/>
              <w:jc w:val="cente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 xml:space="preserve">Experience of </w:t>
            </w:r>
            <w:r w:rsidR="00C74E1B">
              <w:t xml:space="preserve">effectively </w:t>
            </w:r>
            <w:r w:rsidRPr="005F722B">
              <w:t>communicating with customers/clients</w:t>
            </w:r>
          </w:p>
        </w:tc>
        <w:tc>
          <w:tcPr>
            <w:tcW w:w="1205" w:type="dxa"/>
            <w:vAlign w:val="center"/>
          </w:tcPr>
          <w:p w:rsidR="00234C2B" w:rsidRPr="00532CB2" w:rsidRDefault="00234C2B" w:rsidP="00234C2B">
            <w:pPr>
              <w:spacing w:after="0" w:line="240" w:lineRule="auto"/>
              <w:jc w:val="center"/>
              <w:rPr>
                <w:b/>
                <w:sz w:val="24"/>
                <w:szCs w:val="24"/>
              </w:rPr>
            </w:pP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418" w:type="dxa"/>
            <w:vMerge/>
          </w:tcPr>
          <w:p w:rsidR="00234C2B" w:rsidRDefault="00234C2B"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05"/>
        <w:gridCol w:w="1205"/>
        <w:gridCol w:w="1418"/>
      </w:tblGrid>
      <w:tr w:rsidR="00087B2E" w:rsidRPr="005F722B" w:rsidTr="00351925">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205"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205"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BA7DCA">
              <w:t>Experience of developing Literacy and Numeracy</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34C2B" w:rsidRPr="005F722B" w:rsidTr="00351925">
        <w:trPr>
          <w:trHeight w:val="397"/>
        </w:trPr>
        <w:tc>
          <w:tcPr>
            <w:tcW w:w="6096" w:type="dxa"/>
            <w:vAlign w:val="center"/>
          </w:tcPr>
          <w:p w:rsidR="00234C2B" w:rsidRPr="005F722B" w:rsidRDefault="00234C2B" w:rsidP="00234C2B">
            <w:pPr>
              <w:spacing w:after="0" w:line="240" w:lineRule="auto"/>
            </w:pPr>
            <w:r>
              <w:t>Demonstrate specific skills and qualities required to support named individual student</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Skills and knowledge to deal with student safety and behaviour</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BA7DCA">
              <w:t>Ability to work with teacher to plan lessons</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Commitment to continued personal development</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Assimilate information quickly and prepare succinct summaries</w:t>
            </w:r>
          </w:p>
        </w:tc>
        <w:tc>
          <w:tcPr>
            <w:tcW w:w="1205" w:type="dxa"/>
            <w:vAlign w:val="center"/>
          </w:tcPr>
          <w:p w:rsidR="00234C2B" w:rsidRPr="005F722B" w:rsidRDefault="00234C2B" w:rsidP="00234C2B">
            <w:pPr>
              <w:spacing w:after="0" w:line="240" w:lineRule="auto"/>
              <w:jc w:val="center"/>
              <w:rPr>
                <w:u w:val="single"/>
              </w:rPr>
            </w:pPr>
          </w:p>
        </w:tc>
        <w:tc>
          <w:tcPr>
            <w:tcW w:w="1205"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205"/>
        <w:gridCol w:w="1205"/>
        <w:gridCol w:w="1418"/>
      </w:tblGrid>
      <w:tr w:rsidR="0046555C" w:rsidTr="00351925">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205" w:type="dxa"/>
            <w:vAlign w:val="center"/>
          </w:tcPr>
          <w:p w:rsidR="0046555C" w:rsidRPr="001937B4" w:rsidRDefault="0046555C" w:rsidP="008F3F38">
            <w:pPr>
              <w:jc w:val="center"/>
              <w:rPr>
                <w:sz w:val="24"/>
                <w:szCs w:val="24"/>
              </w:rPr>
            </w:pPr>
            <w:r w:rsidRPr="001937B4">
              <w:rPr>
                <w:b/>
                <w:sz w:val="24"/>
                <w:szCs w:val="24"/>
              </w:rPr>
              <w:t>Essential</w:t>
            </w:r>
          </w:p>
        </w:tc>
        <w:tc>
          <w:tcPr>
            <w:tcW w:w="1205"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78408B" w:rsidTr="00351925">
        <w:trPr>
          <w:trHeight w:val="397"/>
        </w:trPr>
        <w:tc>
          <w:tcPr>
            <w:tcW w:w="6124" w:type="dxa"/>
            <w:vAlign w:val="center"/>
          </w:tcPr>
          <w:p w:rsidR="0078408B" w:rsidRPr="0078408B" w:rsidRDefault="0078408B" w:rsidP="00747D18">
            <w:pPr>
              <w:rPr>
                <w:sz w:val="24"/>
                <w:szCs w:val="24"/>
              </w:rPr>
            </w:pPr>
            <w:r w:rsidRPr="0078408B">
              <w:rPr>
                <w:szCs w:val="24"/>
              </w:rPr>
              <w:t>Positive attitude to work</w:t>
            </w:r>
          </w:p>
        </w:tc>
        <w:tc>
          <w:tcPr>
            <w:tcW w:w="1205" w:type="dxa"/>
            <w:vAlign w:val="center"/>
          </w:tcPr>
          <w:p w:rsidR="0078408B" w:rsidRPr="001937B4" w:rsidRDefault="0078408B" w:rsidP="008F3F38">
            <w:pPr>
              <w:jc w:val="center"/>
              <w:rPr>
                <w:b/>
                <w:sz w:val="24"/>
                <w:szCs w:val="24"/>
              </w:rPr>
            </w:pPr>
            <w:r w:rsidRPr="00532CB2">
              <w:rPr>
                <w:b/>
                <w:sz w:val="24"/>
                <w:szCs w:val="24"/>
              </w:rPr>
              <w:sym w:font="Wingdings 2" w:char="F050"/>
            </w:r>
          </w:p>
        </w:tc>
        <w:tc>
          <w:tcPr>
            <w:tcW w:w="1205" w:type="dxa"/>
            <w:vAlign w:val="center"/>
          </w:tcPr>
          <w:p w:rsidR="0078408B" w:rsidRPr="001937B4" w:rsidRDefault="0078408B" w:rsidP="008F3F38">
            <w:pPr>
              <w:jc w:val="center"/>
              <w:rPr>
                <w:b/>
                <w:sz w:val="24"/>
                <w:szCs w:val="24"/>
              </w:rPr>
            </w:pPr>
          </w:p>
        </w:tc>
        <w:tc>
          <w:tcPr>
            <w:tcW w:w="1418" w:type="dxa"/>
            <w:vMerge w:val="restart"/>
          </w:tcPr>
          <w:p w:rsidR="0078408B" w:rsidRDefault="0078408B" w:rsidP="0078408B">
            <w:pPr>
              <w:jc w:val="center"/>
            </w:pPr>
          </w:p>
          <w:p w:rsidR="0078408B" w:rsidRDefault="0078408B" w:rsidP="0078408B">
            <w:pPr>
              <w:jc w:val="center"/>
            </w:pPr>
          </w:p>
          <w:p w:rsidR="0078408B" w:rsidRDefault="0078408B" w:rsidP="0078408B">
            <w:pPr>
              <w:jc w:val="center"/>
            </w:pPr>
          </w:p>
          <w:p w:rsidR="0078408B" w:rsidRDefault="0078408B" w:rsidP="0078408B">
            <w:pPr>
              <w:jc w:val="center"/>
            </w:pPr>
          </w:p>
          <w:p w:rsidR="0078408B" w:rsidRPr="001937B4" w:rsidRDefault="0078408B" w:rsidP="0078408B">
            <w:pPr>
              <w:jc w:val="center"/>
              <w:rPr>
                <w:b/>
                <w:sz w:val="24"/>
                <w:szCs w:val="24"/>
              </w:rPr>
            </w:pPr>
            <w:proofErr w:type="spellStart"/>
            <w:r>
              <w:t>Appl</w:t>
            </w:r>
            <w:proofErr w:type="spellEnd"/>
            <w:r>
              <w:t>/</w:t>
            </w:r>
            <w:proofErr w:type="spellStart"/>
            <w:r>
              <w:t>Int</w:t>
            </w:r>
            <w:proofErr w:type="spellEnd"/>
            <w:r>
              <w:t>/Ref</w:t>
            </w:r>
          </w:p>
        </w:tc>
      </w:tr>
      <w:tr w:rsidR="0078408B" w:rsidTr="00351925">
        <w:trPr>
          <w:trHeight w:val="397"/>
        </w:trPr>
        <w:tc>
          <w:tcPr>
            <w:tcW w:w="6124" w:type="dxa"/>
            <w:vAlign w:val="center"/>
          </w:tcPr>
          <w:p w:rsidR="0078408B" w:rsidRPr="004552B3" w:rsidRDefault="0078408B" w:rsidP="0078408B">
            <w:r>
              <w:t>Ambition for self and others</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 xml:space="preserve">Genuine concern for others             </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Decisive, determined and self-confident</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Integrity, trustworthy, honest and open</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Accessible and approachable</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Excellent interpersonal skills</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4D768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81" w:rsidRDefault="00B67981" w:rsidP="00563765">
      <w:pPr>
        <w:spacing w:after="0" w:line="240" w:lineRule="auto"/>
      </w:pPr>
      <w:r>
        <w:separator/>
      </w:r>
    </w:p>
  </w:endnote>
  <w:endnote w:type="continuationSeparator" w:id="0">
    <w:p w:rsidR="00B67981" w:rsidRDefault="00B67981"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351925" w:rsidP="00563765">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81" w:rsidRDefault="00B67981" w:rsidP="00563765">
      <w:pPr>
        <w:spacing w:after="0" w:line="240" w:lineRule="auto"/>
      </w:pPr>
      <w:r>
        <w:separator/>
      </w:r>
    </w:p>
  </w:footnote>
  <w:footnote w:type="continuationSeparator" w:id="0">
    <w:p w:rsidR="00B67981" w:rsidRDefault="00B67981"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175C5"/>
    <w:multiLevelType w:val="multilevel"/>
    <w:tmpl w:val="BB3C6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FF1053"/>
    <w:multiLevelType w:val="multilevel"/>
    <w:tmpl w:val="03C4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B5D38"/>
    <w:multiLevelType w:val="hybridMultilevel"/>
    <w:tmpl w:val="D6EE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020C6"/>
    <w:multiLevelType w:val="hybridMultilevel"/>
    <w:tmpl w:val="FAD8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90ABE"/>
    <w:multiLevelType w:val="multilevel"/>
    <w:tmpl w:val="75E0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32868"/>
    <w:multiLevelType w:val="multilevel"/>
    <w:tmpl w:val="D2F4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4"/>
  </w:num>
  <w:num w:numId="7">
    <w:abstractNumId w:val="7"/>
  </w:num>
  <w:num w:numId="8">
    <w:abstractNumId w:val="8"/>
  </w:num>
  <w:num w:numId="9">
    <w:abstractNumId w:val="16"/>
  </w:num>
  <w:num w:numId="10">
    <w:abstractNumId w:val="4"/>
  </w:num>
  <w:num w:numId="11">
    <w:abstractNumId w:val="1"/>
  </w:num>
  <w:num w:numId="12">
    <w:abstractNumId w:val="11"/>
  </w:num>
  <w:num w:numId="13">
    <w:abstractNumId w:val="12"/>
  </w:num>
  <w:num w:numId="14">
    <w:abstractNumId w:val="10"/>
  </w:num>
  <w:num w:numId="15">
    <w:abstractNumId w:val="1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01157"/>
    <w:rsid w:val="00042EA0"/>
    <w:rsid w:val="00044453"/>
    <w:rsid w:val="000706E3"/>
    <w:rsid w:val="00087B2E"/>
    <w:rsid w:val="000905FB"/>
    <w:rsid w:val="000F78AA"/>
    <w:rsid w:val="001216DD"/>
    <w:rsid w:val="00234C2B"/>
    <w:rsid w:val="00256459"/>
    <w:rsid w:val="00266901"/>
    <w:rsid w:val="00345512"/>
    <w:rsid w:val="00351925"/>
    <w:rsid w:val="00396812"/>
    <w:rsid w:val="003D1AB1"/>
    <w:rsid w:val="003D305B"/>
    <w:rsid w:val="00401084"/>
    <w:rsid w:val="00407B1B"/>
    <w:rsid w:val="00411391"/>
    <w:rsid w:val="00412050"/>
    <w:rsid w:val="0046555C"/>
    <w:rsid w:val="0046659C"/>
    <w:rsid w:val="004706AF"/>
    <w:rsid w:val="004D7685"/>
    <w:rsid w:val="00514FDB"/>
    <w:rsid w:val="00532CB2"/>
    <w:rsid w:val="00563765"/>
    <w:rsid w:val="006B3DB5"/>
    <w:rsid w:val="006C2DDB"/>
    <w:rsid w:val="006D5062"/>
    <w:rsid w:val="006F2740"/>
    <w:rsid w:val="007062CB"/>
    <w:rsid w:val="00747D18"/>
    <w:rsid w:val="00756C74"/>
    <w:rsid w:val="00782815"/>
    <w:rsid w:val="0078408B"/>
    <w:rsid w:val="007953A2"/>
    <w:rsid w:val="00843398"/>
    <w:rsid w:val="008A1ECF"/>
    <w:rsid w:val="008A370D"/>
    <w:rsid w:val="008F7DC6"/>
    <w:rsid w:val="00932507"/>
    <w:rsid w:val="0094096E"/>
    <w:rsid w:val="00962A6E"/>
    <w:rsid w:val="00977E60"/>
    <w:rsid w:val="00996AE5"/>
    <w:rsid w:val="009B3E55"/>
    <w:rsid w:val="009D7FFA"/>
    <w:rsid w:val="00A24C0B"/>
    <w:rsid w:val="00AD59DD"/>
    <w:rsid w:val="00B67981"/>
    <w:rsid w:val="00B7757B"/>
    <w:rsid w:val="00B94293"/>
    <w:rsid w:val="00BA405D"/>
    <w:rsid w:val="00C662F9"/>
    <w:rsid w:val="00C74E1B"/>
    <w:rsid w:val="00CB6C7A"/>
    <w:rsid w:val="00CD217F"/>
    <w:rsid w:val="00D11FD4"/>
    <w:rsid w:val="00D21675"/>
    <w:rsid w:val="00D6218A"/>
    <w:rsid w:val="00D860FA"/>
    <w:rsid w:val="00DB4490"/>
    <w:rsid w:val="00DC558F"/>
    <w:rsid w:val="00E409FB"/>
    <w:rsid w:val="00E43638"/>
    <w:rsid w:val="00E849D4"/>
    <w:rsid w:val="00E90E19"/>
    <w:rsid w:val="00EC7783"/>
    <w:rsid w:val="00EC7FEC"/>
    <w:rsid w:val="00ED2B7E"/>
    <w:rsid w:val="00EE3D9A"/>
    <w:rsid w:val="00F05019"/>
    <w:rsid w:val="00F0712C"/>
    <w:rsid w:val="00F1709B"/>
    <w:rsid w:val="00F21016"/>
    <w:rsid w:val="00F5641E"/>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75A1"/>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styleId="NormalWeb">
    <w:name w:val="Normal (Web)"/>
    <w:basedOn w:val="Normal"/>
    <w:uiPriority w:val="99"/>
    <w:semiHidden/>
    <w:unhideWhenUsed/>
    <w:rsid w:val="00B7757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basedOn w:val="DefaultParagraphFont"/>
    <w:rsid w:val="00B7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8188">
      <w:bodyDiv w:val="1"/>
      <w:marLeft w:val="0"/>
      <w:marRight w:val="0"/>
      <w:marTop w:val="0"/>
      <w:marBottom w:val="0"/>
      <w:divBdr>
        <w:top w:val="none" w:sz="0" w:space="0" w:color="auto"/>
        <w:left w:val="none" w:sz="0" w:space="0" w:color="auto"/>
        <w:bottom w:val="none" w:sz="0" w:space="0" w:color="auto"/>
        <w:right w:val="none" w:sz="0" w:space="0" w:color="auto"/>
      </w:divBdr>
    </w:div>
    <w:div w:id="263653049">
      <w:bodyDiv w:val="1"/>
      <w:marLeft w:val="0"/>
      <w:marRight w:val="0"/>
      <w:marTop w:val="0"/>
      <w:marBottom w:val="0"/>
      <w:divBdr>
        <w:top w:val="none" w:sz="0" w:space="0" w:color="auto"/>
        <w:left w:val="none" w:sz="0" w:space="0" w:color="auto"/>
        <w:bottom w:val="none" w:sz="0" w:space="0" w:color="auto"/>
        <w:right w:val="none" w:sz="0" w:space="0" w:color="auto"/>
      </w:divBdr>
    </w:div>
    <w:div w:id="340091046">
      <w:bodyDiv w:val="1"/>
      <w:marLeft w:val="0"/>
      <w:marRight w:val="0"/>
      <w:marTop w:val="0"/>
      <w:marBottom w:val="0"/>
      <w:divBdr>
        <w:top w:val="none" w:sz="0" w:space="0" w:color="auto"/>
        <w:left w:val="none" w:sz="0" w:space="0" w:color="auto"/>
        <w:bottom w:val="none" w:sz="0" w:space="0" w:color="auto"/>
        <w:right w:val="none" w:sz="0" w:space="0" w:color="auto"/>
      </w:divBdr>
    </w:div>
    <w:div w:id="1328094918">
      <w:bodyDiv w:val="1"/>
      <w:marLeft w:val="0"/>
      <w:marRight w:val="0"/>
      <w:marTop w:val="0"/>
      <w:marBottom w:val="0"/>
      <w:divBdr>
        <w:top w:val="none" w:sz="0" w:space="0" w:color="auto"/>
        <w:left w:val="none" w:sz="0" w:space="0" w:color="auto"/>
        <w:bottom w:val="none" w:sz="0" w:space="0" w:color="auto"/>
        <w:right w:val="none" w:sz="0" w:space="0" w:color="auto"/>
      </w:divBdr>
    </w:div>
    <w:div w:id="13381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A4C4-119C-4830-96A1-725E18EE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Chappell, C</cp:lastModifiedBy>
  <cp:revision>2</cp:revision>
  <dcterms:created xsi:type="dcterms:W3CDTF">2022-06-28T19:24:00Z</dcterms:created>
  <dcterms:modified xsi:type="dcterms:W3CDTF">2022-06-28T19:24:00Z</dcterms:modified>
</cp:coreProperties>
</file>