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Default="00870A2D" w:rsidP="001103D7">
            <w:pPr>
              <w:spacing w:after="0" w:line="240" w:lineRule="auto"/>
              <w:rPr>
                <w:b/>
              </w:rPr>
            </w:pPr>
            <w:r>
              <w:rPr>
                <w:b/>
              </w:rPr>
              <w:t>West Norfolk Academies Trust – to be based at Springwood High School, but working between all 11 sites on an as-needed basis.</w:t>
            </w:r>
          </w:p>
          <w:p w:rsidR="00870A2D" w:rsidRPr="00782815" w:rsidRDefault="00870A2D" w:rsidP="001103D7">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870A2D" w:rsidP="00AD59DD">
            <w:pPr>
              <w:spacing w:after="0" w:line="240" w:lineRule="auto"/>
              <w:rPr>
                <w:b/>
              </w:rPr>
            </w:pPr>
            <w:r>
              <w:rPr>
                <w:b/>
              </w:rPr>
              <w:t>HR Assistant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870A2D" w:rsidP="00AD59DD">
            <w:pPr>
              <w:spacing w:after="0" w:line="240" w:lineRule="auto"/>
              <w:rPr>
                <w:b/>
              </w:rPr>
            </w:pPr>
            <w:r>
              <w:rPr>
                <w:b/>
              </w:rPr>
              <w:t>Grade F, Pts 22 – 25, (£21,074 – £23,11</w:t>
            </w:r>
            <w:r w:rsidR="002C1395">
              <w:rPr>
                <w:b/>
              </w:rPr>
              <w:t>1</w:t>
            </w:r>
            <w:r>
              <w:rPr>
                <w:b/>
              </w:rPr>
              <w:t xml:space="preserve"> </w:t>
            </w:r>
            <w:r w:rsidR="00D31E9A">
              <w:rPr>
                <w:b/>
              </w:rPr>
              <w:t xml:space="preserve">FTE </w:t>
            </w:r>
            <w:bookmarkStart w:id="0" w:name="_GoBack"/>
            <w:bookmarkEnd w:id="0"/>
            <w:r>
              <w:rPr>
                <w:b/>
              </w:rPr>
              <w:t>per annum, based on a 37 hour week) (£10.92 - £11.98/hour). Please note that the salary will be pro rata.</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532CB2" w:rsidRDefault="00870A2D" w:rsidP="00532CB2">
            <w:pPr>
              <w:spacing w:after="0" w:line="240" w:lineRule="auto"/>
              <w:rPr>
                <w:b/>
                <w:highlight w:val="yellow"/>
              </w:rPr>
            </w:pPr>
            <w:r w:rsidRPr="00E01DA7">
              <w:rPr>
                <w:b/>
              </w:rPr>
              <w:t>37 hours per week, 40</w:t>
            </w:r>
            <w:r w:rsidR="00AD59DD" w:rsidRPr="00E01DA7">
              <w:rPr>
                <w:b/>
              </w:rPr>
              <w:t xml:space="preserve"> weeks per year</w:t>
            </w:r>
            <w:r w:rsidRPr="00E01DA7">
              <w:rPr>
                <w:b/>
              </w:rPr>
              <w:t xml:space="preserve"> (Term Time + 2 weeks)</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870A2D" w:rsidP="001103D7">
            <w:pPr>
              <w:spacing w:after="0" w:line="240" w:lineRule="auto"/>
              <w:rPr>
                <w:b/>
              </w:rPr>
            </w:pPr>
            <w:r>
              <w:rPr>
                <w:b/>
              </w:rPr>
              <w:t>Trust Finance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870A2D" w:rsidRDefault="00870A2D" w:rsidP="00962A6E">
            <w:pPr>
              <w:spacing w:after="0" w:line="240" w:lineRule="auto"/>
              <w:rPr>
                <w:b/>
              </w:rPr>
            </w:pPr>
            <w:r>
              <w:rPr>
                <w:b/>
              </w:rPr>
              <w:t>Headteachers</w:t>
            </w:r>
          </w:p>
          <w:p w:rsidR="00870A2D" w:rsidRDefault="00870A2D" w:rsidP="00962A6E">
            <w:pPr>
              <w:spacing w:after="0" w:line="240" w:lineRule="auto"/>
              <w:rPr>
                <w:b/>
              </w:rPr>
            </w:pPr>
            <w:r>
              <w:rPr>
                <w:b/>
              </w:rPr>
              <w:t>External HR Advisors</w:t>
            </w:r>
          </w:p>
          <w:p w:rsidR="00532CB2" w:rsidRPr="00782815" w:rsidRDefault="00870A2D" w:rsidP="00870A2D">
            <w:pPr>
              <w:spacing w:after="0" w:line="240" w:lineRule="auto"/>
              <w:rPr>
                <w:b/>
              </w:rPr>
            </w:pPr>
            <w:r>
              <w:rPr>
                <w:b/>
              </w:rPr>
              <w:t>HR Assistant</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870A2D" w:rsidRDefault="00870A2D" w:rsidP="00870A2D">
      <w:pPr>
        <w:spacing w:after="0" w:line="240" w:lineRule="auto"/>
        <w:ind w:right="280"/>
      </w:pPr>
      <w:r>
        <w:t>To provide high quality and confidential administrative support to the provision of HR best practice across the Trust.</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870A2D" w:rsidRDefault="00870A2D" w:rsidP="00870A2D">
      <w:pPr>
        <w:spacing w:after="0" w:line="240" w:lineRule="auto"/>
        <w:ind w:right="280"/>
        <w:rPr>
          <w:highlight w:val="yellow"/>
        </w:rPr>
      </w:pPr>
    </w:p>
    <w:p w:rsidR="00870A2D" w:rsidRDefault="00870A2D" w:rsidP="00753D54">
      <w:pPr>
        <w:spacing w:after="0" w:line="240" w:lineRule="auto"/>
        <w:ind w:right="280"/>
        <w:jc w:val="both"/>
        <w:rPr>
          <w:b/>
        </w:rPr>
      </w:pPr>
      <w:r w:rsidRPr="00E01DA7">
        <w:t>Co-ordinate recruitment across the Trust, including advertisement of vacancies, receipt and distribution of applications, and the maintenance of a log of all recruitment activity.</w:t>
      </w:r>
      <w:r>
        <w:t xml:space="preserve"> </w:t>
      </w:r>
    </w:p>
    <w:p w:rsidR="00E01DA7" w:rsidRDefault="00E01DA7" w:rsidP="00870A2D">
      <w:pPr>
        <w:spacing w:after="0" w:line="240" w:lineRule="auto"/>
        <w:ind w:right="280"/>
      </w:pPr>
    </w:p>
    <w:p w:rsidR="00870A2D" w:rsidRDefault="00870A2D" w:rsidP="00753D54">
      <w:pPr>
        <w:spacing w:after="0" w:line="240" w:lineRule="auto"/>
        <w:ind w:right="280"/>
        <w:jc w:val="both"/>
      </w:pPr>
      <w:r>
        <w:t>Provide administrative support to all aspects of HR casework, including disciplinary, absence and capability.</w:t>
      </w:r>
    </w:p>
    <w:p w:rsidR="00870A2D" w:rsidRDefault="00870A2D" w:rsidP="00870A2D">
      <w:pPr>
        <w:spacing w:after="0" w:line="240" w:lineRule="auto"/>
        <w:ind w:right="280"/>
      </w:pPr>
    </w:p>
    <w:p w:rsidR="00870A2D" w:rsidRPr="00870A2D" w:rsidRDefault="00870A2D" w:rsidP="00753D54">
      <w:pPr>
        <w:spacing w:after="0" w:line="240" w:lineRule="auto"/>
        <w:ind w:right="280"/>
        <w:jc w:val="both"/>
        <w:rPr>
          <w:b/>
        </w:rPr>
      </w:pPr>
      <w:r>
        <w:t>Manage the Trust’s recruitment@ email address and ensure all enquiries from applicants and recruiters are dealt with promptly.</w:t>
      </w:r>
    </w:p>
    <w:p w:rsidR="00870A2D" w:rsidRDefault="00870A2D" w:rsidP="00870A2D">
      <w:pPr>
        <w:spacing w:after="0" w:line="240" w:lineRule="auto"/>
        <w:ind w:right="280"/>
      </w:pPr>
    </w:p>
    <w:p w:rsidR="00870A2D" w:rsidRDefault="00870A2D" w:rsidP="00753D54">
      <w:pPr>
        <w:spacing w:after="0" w:line="240" w:lineRule="auto"/>
        <w:ind w:right="280"/>
        <w:jc w:val="both"/>
      </w:pPr>
      <w:r>
        <w:t>Respond to routine HR enquiries from schools, by telephone and email, and refer to the Trusts external HR provider as appropriate.</w:t>
      </w:r>
    </w:p>
    <w:p w:rsidR="00870A2D" w:rsidRDefault="00870A2D" w:rsidP="00870A2D">
      <w:pPr>
        <w:spacing w:after="0" w:line="240" w:lineRule="auto"/>
        <w:ind w:right="280"/>
      </w:pPr>
    </w:p>
    <w:p w:rsidR="00870A2D" w:rsidRPr="00870A2D" w:rsidRDefault="00870A2D" w:rsidP="00753D54">
      <w:pPr>
        <w:spacing w:after="0" w:line="240" w:lineRule="auto"/>
        <w:ind w:right="280"/>
        <w:jc w:val="both"/>
        <w:rPr>
          <w:b/>
        </w:rPr>
      </w:pPr>
      <w:r>
        <w:t>Maintain a policy matrix detailing when policies are next due to be reviewed.</w:t>
      </w:r>
    </w:p>
    <w:p w:rsidR="00870A2D" w:rsidRDefault="00870A2D" w:rsidP="00870A2D">
      <w:pPr>
        <w:spacing w:after="0" w:line="240" w:lineRule="auto"/>
        <w:ind w:right="280"/>
      </w:pPr>
    </w:p>
    <w:p w:rsidR="00870A2D" w:rsidRDefault="00870A2D" w:rsidP="00753D54">
      <w:pPr>
        <w:spacing w:after="0" w:line="240" w:lineRule="auto"/>
        <w:ind w:right="280"/>
        <w:jc w:val="both"/>
      </w:pPr>
      <w:r>
        <w:lastRenderedPageBreak/>
        <w:t>Direct members of staff to the appropriate policies when a routine HR enquiry can be addressed in this way.</w:t>
      </w:r>
    </w:p>
    <w:p w:rsidR="00870A2D" w:rsidRDefault="00870A2D" w:rsidP="00753D54">
      <w:pPr>
        <w:spacing w:after="0" w:line="240" w:lineRule="auto"/>
        <w:ind w:right="280"/>
        <w:jc w:val="both"/>
      </w:pPr>
    </w:p>
    <w:p w:rsidR="00870A2D" w:rsidRDefault="00870A2D" w:rsidP="00753D54">
      <w:pPr>
        <w:spacing w:after="0" w:line="240" w:lineRule="auto"/>
        <w:ind w:right="280"/>
        <w:jc w:val="both"/>
      </w:pPr>
      <w:r>
        <w:t>Attend meetings and hearings to take minutes when required.</w:t>
      </w:r>
    </w:p>
    <w:p w:rsidR="00870A2D" w:rsidRDefault="00870A2D" w:rsidP="00753D54">
      <w:pPr>
        <w:spacing w:after="0" w:line="240" w:lineRule="auto"/>
        <w:ind w:right="280"/>
        <w:jc w:val="both"/>
      </w:pPr>
    </w:p>
    <w:p w:rsidR="00870A2D" w:rsidRDefault="00870A2D" w:rsidP="00753D54">
      <w:pPr>
        <w:spacing w:after="0" w:line="240" w:lineRule="auto"/>
        <w:ind w:right="280"/>
        <w:jc w:val="both"/>
      </w:pPr>
      <w:r>
        <w:t>Co-ordinate the Trust’s performance management process, ensuring that all staff members are provided with the necessary documentation and a record of completion is maintained.</w:t>
      </w:r>
    </w:p>
    <w:p w:rsidR="00870A2D" w:rsidRDefault="00870A2D" w:rsidP="00753D54">
      <w:pPr>
        <w:spacing w:after="0" w:line="240" w:lineRule="auto"/>
        <w:ind w:right="280"/>
        <w:jc w:val="both"/>
      </w:pPr>
    </w:p>
    <w:p w:rsidR="00870A2D" w:rsidRDefault="00870A2D" w:rsidP="00753D54">
      <w:pPr>
        <w:spacing w:after="0" w:line="240" w:lineRule="auto"/>
        <w:ind w:right="280"/>
        <w:jc w:val="both"/>
      </w:pPr>
      <w:r>
        <w:t>Generate sickness absence reports and analysis for all schools.</w:t>
      </w:r>
    </w:p>
    <w:p w:rsidR="00870A2D" w:rsidRDefault="00870A2D" w:rsidP="00753D54">
      <w:pPr>
        <w:spacing w:after="0" w:line="240" w:lineRule="auto"/>
        <w:ind w:right="280"/>
        <w:jc w:val="both"/>
      </w:pPr>
    </w:p>
    <w:p w:rsidR="00870A2D" w:rsidRDefault="00870A2D" w:rsidP="00753D54">
      <w:pPr>
        <w:spacing w:after="0" w:line="240" w:lineRule="auto"/>
        <w:ind w:right="280"/>
        <w:jc w:val="both"/>
      </w:pPr>
      <w:r>
        <w:t>Ensure key contractual dates are flagged and actioned, for example induction/probationary periods and end of fixed term contracts.</w:t>
      </w:r>
    </w:p>
    <w:p w:rsidR="00870A2D" w:rsidRDefault="00870A2D" w:rsidP="00870A2D">
      <w:pPr>
        <w:spacing w:after="0" w:line="240" w:lineRule="auto"/>
        <w:ind w:right="280"/>
      </w:pPr>
    </w:p>
    <w:p w:rsidR="00870A2D" w:rsidRPr="00E01DA7" w:rsidRDefault="00870A2D" w:rsidP="00753D54">
      <w:pPr>
        <w:jc w:val="both"/>
        <w:rPr>
          <w:rFonts w:asciiTheme="minorHAnsi" w:eastAsiaTheme="minorHAnsi" w:hAnsiTheme="minorHAnsi" w:cs="Arial"/>
        </w:rPr>
      </w:pPr>
      <w:r w:rsidRPr="00E01DA7">
        <w:rPr>
          <w:rFonts w:asciiTheme="minorHAnsi" w:hAnsiTheme="minorHAnsi" w:cs="Arial"/>
        </w:rPr>
        <w:t>Maintain Single Central Register and produce reports for the Headteacher.</w:t>
      </w:r>
    </w:p>
    <w:p w:rsidR="00870A2D" w:rsidRPr="00E01DA7" w:rsidRDefault="00870A2D" w:rsidP="00753D54">
      <w:pPr>
        <w:jc w:val="both"/>
        <w:rPr>
          <w:rFonts w:asciiTheme="minorHAnsi" w:hAnsiTheme="minorHAnsi" w:cs="Arial"/>
        </w:rPr>
      </w:pPr>
      <w:r w:rsidRPr="00E01DA7">
        <w:rPr>
          <w:rFonts w:asciiTheme="minorHAnsi" w:hAnsiTheme="minorHAnsi" w:cs="Arial"/>
        </w:rPr>
        <w:t>Input new staff details on to SIMS.</w:t>
      </w:r>
    </w:p>
    <w:p w:rsidR="00870A2D" w:rsidRPr="00E01DA7" w:rsidRDefault="00753D54" w:rsidP="00753D54">
      <w:pPr>
        <w:jc w:val="both"/>
        <w:rPr>
          <w:rFonts w:asciiTheme="minorHAnsi" w:hAnsiTheme="minorHAnsi" w:cs="Arial"/>
        </w:rPr>
      </w:pPr>
      <w:r w:rsidRPr="00E01DA7">
        <w:rPr>
          <w:rFonts w:asciiTheme="minorHAnsi" w:hAnsiTheme="minorHAnsi" w:cs="Arial"/>
        </w:rPr>
        <w:t>Liaise</w:t>
      </w:r>
      <w:r w:rsidR="00870A2D" w:rsidRPr="00E01DA7">
        <w:rPr>
          <w:rFonts w:asciiTheme="minorHAnsi" w:hAnsiTheme="minorHAnsi" w:cs="Arial"/>
        </w:rPr>
        <w:t xml:space="preserve"> with new staff upon appointment, check and copy pre-recruitment documentation, qualification certificates etc.</w:t>
      </w:r>
    </w:p>
    <w:p w:rsidR="00870A2D" w:rsidRPr="00E01DA7" w:rsidRDefault="00870A2D" w:rsidP="00753D54">
      <w:pPr>
        <w:jc w:val="both"/>
        <w:rPr>
          <w:rFonts w:asciiTheme="minorHAnsi" w:hAnsiTheme="minorHAnsi" w:cs="Arial"/>
        </w:rPr>
      </w:pPr>
      <w:r w:rsidRPr="00E01DA7">
        <w:rPr>
          <w:rFonts w:asciiTheme="minorHAnsi" w:hAnsiTheme="minorHAnsi" w:cs="Arial"/>
        </w:rPr>
        <w:t>Complete DBS submissions for new staff and monitor progress until clearance received.</w:t>
      </w:r>
    </w:p>
    <w:p w:rsidR="00870A2D" w:rsidRPr="00E01DA7" w:rsidRDefault="00870A2D" w:rsidP="00753D54">
      <w:pPr>
        <w:jc w:val="both"/>
        <w:rPr>
          <w:rFonts w:asciiTheme="minorHAnsi" w:hAnsiTheme="minorHAnsi" w:cs="Arial"/>
        </w:rPr>
      </w:pPr>
      <w:r w:rsidRPr="00E01DA7">
        <w:rPr>
          <w:rFonts w:asciiTheme="minorHAnsi" w:hAnsiTheme="minorHAnsi" w:cs="Arial"/>
        </w:rPr>
        <w:t>File all personnel paperwork following recruitment.</w:t>
      </w:r>
    </w:p>
    <w:p w:rsidR="00870A2D" w:rsidRPr="00E01DA7" w:rsidRDefault="00870A2D" w:rsidP="00753D54">
      <w:pPr>
        <w:jc w:val="both"/>
        <w:rPr>
          <w:rFonts w:asciiTheme="minorHAnsi" w:eastAsiaTheme="minorHAnsi" w:hAnsiTheme="minorHAnsi" w:cs="Arial"/>
        </w:rPr>
      </w:pPr>
      <w:r w:rsidRPr="00E01DA7">
        <w:rPr>
          <w:rFonts w:asciiTheme="minorHAnsi" w:hAnsiTheme="minorHAnsi" w:cs="Arial"/>
        </w:rPr>
        <w:t>Make referrals for new staff online medical questionnaire.</w:t>
      </w:r>
    </w:p>
    <w:p w:rsidR="00E01DA7" w:rsidRDefault="00E01DA7" w:rsidP="00753D54">
      <w:pPr>
        <w:spacing w:after="0" w:line="240" w:lineRule="auto"/>
        <w:ind w:right="280"/>
        <w:jc w:val="both"/>
      </w:pPr>
      <w:r>
        <w:t>Ensure confidentiality at all times.</w:t>
      </w:r>
    </w:p>
    <w:p w:rsidR="00870A2D" w:rsidRDefault="00870A2D" w:rsidP="00E01DA7">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870A2D">
      <w:pPr>
        <w:spacing w:after="0" w:line="240" w:lineRule="auto"/>
        <w:ind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 xml:space="preserve">The post holder will have a shared responsibility for the safeguarding of all children and young people. The post holder has an implicit duty to promote the welfare of all children and young people. The </w:t>
      </w:r>
      <w:r>
        <w:lastRenderedPageBreak/>
        <w:t>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F31B0A" w:rsidRPr="000672F4" w:rsidRDefault="00F31B0A" w:rsidP="00F31B0A">
      <w:pPr>
        <w:spacing w:after="0" w:line="240" w:lineRule="auto"/>
        <w:jc w:val="both"/>
      </w:pPr>
      <w:r w:rsidRPr="000672F4">
        <w:t>The Academy is committed to safeguarding and promoting the welfare of children and young people and expects all staff and volunteers to share in this commitment. All staff will be subject to an enhanced check with the Criminal Records Bureau.</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3632F2" w:rsidRDefault="003632F2" w:rsidP="00AD59DD">
      <w:pPr>
        <w:jc w:val="center"/>
        <w:rPr>
          <w:b/>
          <w:sz w:val="24"/>
          <w:szCs w:val="24"/>
        </w:rPr>
      </w:pPr>
    </w:p>
    <w:p w:rsidR="003632F2" w:rsidRDefault="003632F2" w:rsidP="00AD59DD">
      <w:pPr>
        <w:jc w:val="center"/>
        <w:rPr>
          <w:b/>
          <w:sz w:val="24"/>
          <w:szCs w:val="24"/>
        </w:rPr>
      </w:pPr>
    </w:p>
    <w:p w:rsidR="00753D54" w:rsidRDefault="00753D54" w:rsidP="00AD59DD">
      <w:pPr>
        <w:jc w:val="center"/>
        <w:rPr>
          <w:b/>
          <w:sz w:val="24"/>
          <w:szCs w:val="24"/>
        </w:rPr>
      </w:pPr>
    </w:p>
    <w:p w:rsidR="00753D54" w:rsidRDefault="00753D54" w:rsidP="00AD59DD">
      <w:pPr>
        <w:jc w:val="center"/>
        <w:rPr>
          <w:b/>
          <w:sz w:val="24"/>
          <w:szCs w:val="24"/>
        </w:rPr>
      </w:pPr>
    </w:p>
    <w:p w:rsidR="00753D54" w:rsidRDefault="00753D54" w:rsidP="00AD59DD">
      <w:pPr>
        <w:jc w:val="center"/>
        <w:rPr>
          <w:b/>
          <w:sz w:val="24"/>
          <w:szCs w:val="24"/>
        </w:rPr>
      </w:pPr>
    </w:p>
    <w:p w:rsidR="003632F2" w:rsidRDefault="003632F2" w:rsidP="00AD59DD">
      <w:pPr>
        <w:jc w:val="center"/>
        <w:rPr>
          <w:b/>
          <w:sz w:val="24"/>
          <w:szCs w:val="24"/>
        </w:rPr>
      </w:pPr>
    </w:p>
    <w:p w:rsidR="003632F2" w:rsidRDefault="003632F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753D54" w:rsidRPr="00753D54" w:rsidRDefault="00AD59DD" w:rsidP="00753D54">
      <w:pPr>
        <w:pStyle w:val="ListParagraph"/>
        <w:jc w:val="center"/>
        <w:rPr>
          <w:b/>
          <w:sz w:val="24"/>
          <w:szCs w:val="24"/>
        </w:rPr>
      </w:pPr>
      <w:r w:rsidRPr="00532CB2">
        <w:rPr>
          <w:b/>
          <w:sz w:val="24"/>
          <w:szCs w:val="24"/>
        </w:rPr>
        <w:lastRenderedPageBreak/>
        <w:t>PERSON SPECIFICATION</w:t>
      </w:r>
    </w:p>
    <w:p w:rsidR="00AD59DD" w:rsidRPr="00870A2D" w:rsidRDefault="00AD59DD" w:rsidP="00532CB2">
      <w:pPr>
        <w:pStyle w:val="ListParagraph"/>
        <w:rPr>
          <w:b/>
          <w:sz w:val="8"/>
          <w:szCs w:val="24"/>
        </w:rPr>
      </w:pPr>
    </w:p>
    <w:tbl>
      <w:tblPr>
        <w:tblStyle w:val="TableGrid"/>
        <w:tblpPr w:leftFromText="180" w:rightFromText="180" w:vertAnchor="page" w:horzAnchor="margin" w:tblpY="1921"/>
        <w:tblW w:w="10141" w:type="dxa"/>
        <w:tblInd w:w="0" w:type="dxa"/>
        <w:tblCellMar>
          <w:top w:w="47" w:type="dxa"/>
          <w:left w:w="107" w:type="dxa"/>
          <w:right w:w="65" w:type="dxa"/>
        </w:tblCellMar>
        <w:tblLook w:val="04A0" w:firstRow="1" w:lastRow="0" w:firstColumn="1" w:lastColumn="0" w:noHBand="0" w:noVBand="1"/>
      </w:tblPr>
      <w:tblGrid>
        <w:gridCol w:w="1790"/>
        <w:gridCol w:w="3532"/>
        <w:gridCol w:w="2976"/>
        <w:gridCol w:w="1843"/>
      </w:tblGrid>
      <w:tr w:rsidR="00870A2D" w:rsidTr="00870A2D">
        <w:trPr>
          <w:trHeight w:val="517"/>
        </w:trPr>
        <w:tc>
          <w:tcPr>
            <w:tcW w:w="1790" w:type="dxa"/>
            <w:tcBorders>
              <w:top w:val="single" w:sz="4" w:space="0" w:color="000000"/>
              <w:left w:val="single" w:sz="4" w:space="0" w:color="000000"/>
              <w:bottom w:val="single" w:sz="4" w:space="0" w:color="000000"/>
              <w:right w:val="single" w:sz="4" w:space="0" w:color="000000"/>
            </w:tcBorders>
            <w:shd w:val="clear" w:color="auto" w:fill="8DB3E1"/>
          </w:tcPr>
          <w:p w:rsidR="00870A2D" w:rsidRDefault="00870A2D" w:rsidP="00870A2D">
            <w:r>
              <w:rPr>
                <w:b/>
              </w:rPr>
              <w:t xml:space="preserve">SPECIFICATION </w:t>
            </w:r>
          </w:p>
        </w:tc>
        <w:tc>
          <w:tcPr>
            <w:tcW w:w="3532" w:type="dxa"/>
            <w:tcBorders>
              <w:top w:val="single" w:sz="4" w:space="0" w:color="000000"/>
              <w:left w:val="single" w:sz="4" w:space="0" w:color="000000"/>
              <w:bottom w:val="single" w:sz="4" w:space="0" w:color="000000"/>
              <w:right w:val="single" w:sz="4" w:space="0" w:color="000000"/>
            </w:tcBorders>
            <w:shd w:val="clear" w:color="auto" w:fill="8DB3E1"/>
          </w:tcPr>
          <w:p w:rsidR="00870A2D" w:rsidRDefault="00870A2D" w:rsidP="00870A2D">
            <w:pPr>
              <w:ind w:left="1"/>
            </w:pPr>
            <w:r>
              <w:rPr>
                <w:b/>
              </w:rPr>
              <w:t xml:space="preserve">ESSENTIAL </w:t>
            </w:r>
          </w:p>
        </w:tc>
        <w:tc>
          <w:tcPr>
            <w:tcW w:w="2976" w:type="dxa"/>
            <w:tcBorders>
              <w:top w:val="single" w:sz="4" w:space="0" w:color="000000"/>
              <w:left w:val="single" w:sz="4" w:space="0" w:color="000000"/>
              <w:bottom w:val="single" w:sz="4" w:space="0" w:color="000000"/>
              <w:right w:val="single" w:sz="4" w:space="0" w:color="000000"/>
            </w:tcBorders>
            <w:shd w:val="clear" w:color="auto" w:fill="8DB3E1"/>
          </w:tcPr>
          <w:p w:rsidR="00870A2D" w:rsidRDefault="00870A2D" w:rsidP="00870A2D">
            <w:pPr>
              <w:ind w:left="1"/>
            </w:pPr>
            <w:r>
              <w:rPr>
                <w:b/>
              </w:rPr>
              <w:t xml:space="preserve">DESIRABLE </w:t>
            </w:r>
          </w:p>
        </w:tc>
        <w:tc>
          <w:tcPr>
            <w:tcW w:w="1843" w:type="dxa"/>
            <w:tcBorders>
              <w:top w:val="single" w:sz="4" w:space="0" w:color="000000"/>
              <w:left w:val="single" w:sz="4" w:space="0" w:color="000000"/>
              <w:bottom w:val="single" w:sz="4" w:space="0" w:color="000000"/>
              <w:right w:val="single" w:sz="4" w:space="0" w:color="000000"/>
            </w:tcBorders>
            <w:shd w:val="clear" w:color="auto" w:fill="8DB3E1"/>
          </w:tcPr>
          <w:p w:rsidR="00870A2D" w:rsidRPr="00450FF7" w:rsidRDefault="00870A2D" w:rsidP="00870A2D">
            <w:pPr>
              <w:ind w:left="1"/>
              <w:rPr>
                <w:b/>
              </w:rPr>
            </w:pPr>
            <w:r w:rsidRPr="00450FF7">
              <w:rPr>
                <w:b/>
              </w:rPr>
              <w:t>HOW ASSESSED</w:t>
            </w:r>
          </w:p>
        </w:tc>
      </w:tr>
      <w:tr w:rsidR="00870A2D" w:rsidTr="00870A2D">
        <w:trPr>
          <w:trHeight w:val="1205"/>
        </w:trPr>
        <w:tc>
          <w:tcPr>
            <w:tcW w:w="1790" w:type="dxa"/>
            <w:tcBorders>
              <w:top w:val="single" w:sz="4" w:space="0" w:color="000000"/>
              <w:left w:val="single" w:sz="4" w:space="0" w:color="000000"/>
              <w:bottom w:val="single" w:sz="4" w:space="0" w:color="000000"/>
              <w:right w:val="single" w:sz="4" w:space="0" w:color="000000"/>
            </w:tcBorders>
          </w:tcPr>
          <w:p w:rsidR="00870A2D" w:rsidRDefault="00870A2D" w:rsidP="00870A2D">
            <w:r>
              <w:rPr>
                <w:b/>
              </w:rPr>
              <w:t xml:space="preserve">Qualifications/ Training </w:t>
            </w:r>
          </w:p>
        </w:tc>
        <w:tc>
          <w:tcPr>
            <w:tcW w:w="3532" w:type="dxa"/>
            <w:tcBorders>
              <w:top w:val="single" w:sz="4" w:space="0" w:color="000000"/>
              <w:left w:val="single" w:sz="4" w:space="0" w:color="000000"/>
              <w:bottom w:val="single" w:sz="4" w:space="0" w:color="000000"/>
              <w:right w:val="single" w:sz="4" w:space="0" w:color="000000"/>
            </w:tcBorders>
          </w:tcPr>
          <w:p w:rsidR="00870A2D" w:rsidRPr="00CA67F3" w:rsidRDefault="00870A2D" w:rsidP="00870A2D">
            <w:pPr>
              <w:pStyle w:val="ListParagraph"/>
              <w:numPr>
                <w:ilvl w:val="0"/>
                <w:numId w:val="9"/>
              </w:numPr>
              <w:spacing w:after="120"/>
              <w:ind w:left="337" w:hanging="337"/>
            </w:pPr>
            <w:r w:rsidRPr="00CA67F3">
              <w:t xml:space="preserve">Level 2 English qualification or equivalent experience. </w:t>
            </w:r>
          </w:p>
          <w:p w:rsidR="00870A2D" w:rsidRDefault="00870A2D" w:rsidP="00870A2D">
            <w:pPr>
              <w:spacing w:after="120"/>
              <w:ind w:left="337" w:hanging="337"/>
            </w:pPr>
          </w:p>
          <w:p w:rsidR="00870A2D" w:rsidRDefault="00870A2D" w:rsidP="00870A2D">
            <w:pPr>
              <w:spacing w:after="120"/>
              <w:ind w:left="337" w:hanging="337"/>
            </w:pPr>
          </w:p>
        </w:tc>
        <w:tc>
          <w:tcPr>
            <w:tcW w:w="2976" w:type="dxa"/>
            <w:tcBorders>
              <w:top w:val="single" w:sz="4" w:space="0" w:color="000000"/>
              <w:left w:val="single" w:sz="4" w:space="0" w:color="000000"/>
              <w:bottom w:val="single" w:sz="4" w:space="0" w:color="000000"/>
              <w:right w:val="single" w:sz="4" w:space="0" w:color="000000"/>
            </w:tcBorders>
          </w:tcPr>
          <w:p w:rsidR="00870A2D" w:rsidRPr="00CA67F3" w:rsidRDefault="00870A2D" w:rsidP="00870A2D">
            <w:pPr>
              <w:pStyle w:val="ListParagraph"/>
              <w:numPr>
                <w:ilvl w:val="0"/>
                <w:numId w:val="9"/>
              </w:numPr>
              <w:spacing w:after="120"/>
              <w:ind w:left="337" w:hanging="337"/>
            </w:pPr>
            <w:r w:rsidRPr="00CA67F3">
              <w:t>Level 2 Maths qualification or equivalent experience.</w:t>
            </w:r>
          </w:p>
          <w:p w:rsidR="00870A2D" w:rsidRPr="00CA67F3" w:rsidRDefault="00870A2D" w:rsidP="00870A2D">
            <w:pPr>
              <w:pStyle w:val="ListParagraph"/>
              <w:numPr>
                <w:ilvl w:val="0"/>
                <w:numId w:val="9"/>
              </w:numPr>
              <w:spacing w:after="120"/>
              <w:ind w:left="337" w:hanging="337"/>
            </w:pPr>
            <w:r w:rsidRPr="00CA67F3">
              <w:t>ICT qualification.</w:t>
            </w:r>
          </w:p>
          <w:p w:rsidR="00870A2D" w:rsidRDefault="00870A2D" w:rsidP="00870A2D">
            <w:pPr>
              <w:pStyle w:val="ListParagraph"/>
              <w:numPr>
                <w:ilvl w:val="0"/>
                <w:numId w:val="9"/>
              </w:numPr>
              <w:spacing w:after="120"/>
              <w:ind w:left="337" w:hanging="337"/>
            </w:pPr>
            <w:r w:rsidRPr="00CA67F3">
              <w:t>CIPD.</w:t>
            </w:r>
          </w:p>
        </w:tc>
        <w:tc>
          <w:tcPr>
            <w:tcW w:w="1843" w:type="dxa"/>
            <w:tcBorders>
              <w:top w:val="single" w:sz="4" w:space="0" w:color="000000"/>
              <w:left w:val="single" w:sz="4" w:space="0" w:color="000000"/>
              <w:bottom w:val="single" w:sz="4" w:space="0" w:color="000000"/>
              <w:right w:val="single" w:sz="4" w:space="0" w:color="000000"/>
            </w:tcBorders>
          </w:tcPr>
          <w:p w:rsidR="00870A2D" w:rsidRDefault="00870A2D" w:rsidP="00870A2D">
            <w:pPr>
              <w:ind w:left="35"/>
            </w:pPr>
            <w:r>
              <w:t>Application</w:t>
            </w:r>
          </w:p>
        </w:tc>
      </w:tr>
      <w:tr w:rsidR="00870A2D" w:rsidTr="00870A2D">
        <w:trPr>
          <w:trHeight w:val="2214"/>
        </w:trPr>
        <w:tc>
          <w:tcPr>
            <w:tcW w:w="1790" w:type="dxa"/>
            <w:tcBorders>
              <w:top w:val="single" w:sz="4" w:space="0" w:color="000000"/>
              <w:left w:val="single" w:sz="4" w:space="0" w:color="000000"/>
              <w:bottom w:val="single" w:sz="4" w:space="0" w:color="000000"/>
              <w:right w:val="single" w:sz="4" w:space="0" w:color="000000"/>
            </w:tcBorders>
          </w:tcPr>
          <w:p w:rsidR="00870A2D" w:rsidRDefault="00870A2D" w:rsidP="00870A2D">
            <w:pPr>
              <w:spacing w:after="120"/>
            </w:pPr>
            <w:r>
              <w:rPr>
                <w:b/>
              </w:rPr>
              <w:t xml:space="preserve"> Experience </w:t>
            </w:r>
          </w:p>
        </w:tc>
        <w:tc>
          <w:tcPr>
            <w:tcW w:w="3532" w:type="dxa"/>
            <w:tcBorders>
              <w:top w:val="single" w:sz="4" w:space="0" w:color="000000"/>
              <w:left w:val="single" w:sz="4" w:space="0" w:color="000000"/>
              <w:bottom w:val="single" w:sz="4" w:space="0" w:color="000000"/>
              <w:right w:val="single" w:sz="4" w:space="0" w:color="000000"/>
            </w:tcBorders>
          </w:tcPr>
          <w:p w:rsidR="00870A2D" w:rsidRDefault="00870A2D" w:rsidP="00870A2D">
            <w:pPr>
              <w:pStyle w:val="ListParagraph"/>
              <w:numPr>
                <w:ilvl w:val="0"/>
                <w:numId w:val="9"/>
              </w:numPr>
              <w:spacing w:after="120"/>
              <w:ind w:left="337" w:hanging="337"/>
            </w:pPr>
            <w:r w:rsidRPr="00CA67F3">
              <w:t>Experience of working in a busy office role.</w:t>
            </w:r>
          </w:p>
          <w:p w:rsidR="00870A2D" w:rsidRDefault="00870A2D" w:rsidP="00870A2D">
            <w:pPr>
              <w:pStyle w:val="ListParagraph"/>
              <w:numPr>
                <w:ilvl w:val="0"/>
                <w:numId w:val="9"/>
              </w:numPr>
              <w:spacing w:after="120"/>
              <w:ind w:left="337" w:hanging="337"/>
            </w:pPr>
            <w:r>
              <w:t>Experience of a range of administration tasks.</w:t>
            </w:r>
          </w:p>
          <w:p w:rsidR="00870A2D" w:rsidRDefault="00870A2D" w:rsidP="00870A2D">
            <w:pPr>
              <w:pStyle w:val="ListParagraph"/>
              <w:numPr>
                <w:ilvl w:val="0"/>
                <w:numId w:val="9"/>
              </w:numPr>
              <w:spacing w:after="120"/>
              <w:ind w:left="337" w:hanging="337"/>
            </w:pPr>
            <w:r>
              <w:t>Experience of using MS Office.</w:t>
            </w:r>
          </w:p>
          <w:p w:rsidR="00870A2D" w:rsidRDefault="00870A2D" w:rsidP="00870A2D">
            <w:pPr>
              <w:pStyle w:val="ListParagraph"/>
              <w:numPr>
                <w:ilvl w:val="0"/>
                <w:numId w:val="9"/>
              </w:numPr>
              <w:spacing w:after="120"/>
              <w:ind w:left="337" w:hanging="337"/>
            </w:pPr>
            <w:r>
              <w:t>Experience of producing professional documents.</w:t>
            </w:r>
          </w:p>
        </w:tc>
        <w:tc>
          <w:tcPr>
            <w:tcW w:w="2976" w:type="dxa"/>
            <w:tcBorders>
              <w:top w:val="single" w:sz="4" w:space="0" w:color="000000"/>
              <w:left w:val="single" w:sz="4" w:space="0" w:color="000000"/>
              <w:bottom w:val="single" w:sz="4" w:space="0" w:color="000000"/>
              <w:right w:val="single" w:sz="4" w:space="0" w:color="000000"/>
            </w:tcBorders>
          </w:tcPr>
          <w:p w:rsidR="00870A2D" w:rsidRPr="00CA67F3" w:rsidRDefault="00870A2D" w:rsidP="00870A2D">
            <w:pPr>
              <w:pStyle w:val="ListParagraph"/>
              <w:numPr>
                <w:ilvl w:val="0"/>
                <w:numId w:val="9"/>
              </w:numPr>
              <w:spacing w:after="120"/>
              <w:ind w:left="337" w:hanging="337"/>
            </w:pPr>
            <w:r w:rsidRPr="00CA67F3">
              <w:t xml:space="preserve">Experience of working in a HR role.  </w:t>
            </w:r>
          </w:p>
          <w:p w:rsidR="00870A2D" w:rsidRPr="00CA67F3" w:rsidRDefault="00870A2D" w:rsidP="00870A2D">
            <w:pPr>
              <w:pStyle w:val="ListParagraph"/>
              <w:numPr>
                <w:ilvl w:val="0"/>
                <w:numId w:val="9"/>
              </w:numPr>
              <w:spacing w:after="120"/>
              <w:ind w:left="337" w:hanging="337"/>
            </w:pPr>
            <w:r w:rsidRPr="00CA67F3">
              <w:t xml:space="preserve">Experience of working within an Education environment.  </w:t>
            </w:r>
          </w:p>
          <w:p w:rsidR="00870A2D" w:rsidRDefault="00870A2D" w:rsidP="00870A2D">
            <w:pPr>
              <w:pStyle w:val="ListParagraph"/>
              <w:numPr>
                <w:ilvl w:val="0"/>
                <w:numId w:val="9"/>
              </w:numPr>
              <w:spacing w:after="120"/>
              <w:ind w:left="337" w:hanging="337"/>
            </w:pPr>
            <w:r w:rsidRPr="00CA67F3">
              <w:t xml:space="preserve">Experience of using a Management </w:t>
            </w:r>
          </w:p>
          <w:p w:rsidR="00870A2D" w:rsidRDefault="00870A2D" w:rsidP="00870A2D">
            <w:pPr>
              <w:pStyle w:val="ListParagraph"/>
              <w:spacing w:after="120"/>
              <w:ind w:left="337"/>
            </w:pPr>
            <w:r w:rsidRPr="00CA67F3">
              <w:t xml:space="preserve">Information system. </w:t>
            </w:r>
          </w:p>
          <w:p w:rsidR="00870A2D" w:rsidRDefault="00870A2D" w:rsidP="00870A2D">
            <w:pPr>
              <w:spacing w:after="120"/>
              <w:ind w:left="337" w:hanging="337"/>
            </w:pPr>
          </w:p>
        </w:tc>
        <w:tc>
          <w:tcPr>
            <w:tcW w:w="1843" w:type="dxa"/>
            <w:tcBorders>
              <w:top w:val="single" w:sz="4" w:space="0" w:color="000000"/>
              <w:left w:val="single" w:sz="4" w:space="0" w:color="000000"/>
              <w:bottom w:val="single" w:sz="4" w:space="0" w:color="000000"/>
              <w:right w:val="single" w:sz="4" w:space="0" w:color="000000"/>
            </w:tcBorders>
          </w:tcPr>
          <w:p w:rsidR="00870A2D" w:rsidRDefault="00870A2D" w:rsidP="00870A2D">
            <w:pPr>
              <w:ind w:left="35"/>
            </w:pPr>
            <w:r>
              <w:t xml:space="preserve">Application / </w:t>
            </w:r>
          </w:p>
          <w:p w:rsidR="00870A2D" w:rsidRDefault="00870A2D" w:rsidP="00870A2D">
            <w:pPr>
              <w:ind w:left="35"/>
            </w:pPr>
            <w:r>
              <w:t>Interview</w:t>
            </w:r>
          </w:p>
        </w:tc>
      </w:tr>
      <w:tr w:rsidR="00870A2D" w:rsidTr="00870A2D">
        <w:tblPrEx>
          <w:tblCellMar>
            <w:top w:w="48" w:type="dxa"/>
            <w:left w:w="108" w:type="dxa"/>
            <w:right w:w="109" w:type="dxa"/>
          </w:tblCellMar>
        </w:tblPrEx>
        <w:trPr>
          <w:trHeight w:val="3635"/>
        </w:trPr>
        <w:tc>
          <w:tcPr>
            <w:tcW w:w="1790" w:type="dxa"/>
            <w:tcBorders>
              <w:top w:val="single" w:sz="4" w:space="0" w:color="000000"/>
              <w:left w:val="single" w:sz="4" w:space="0" w:color="000000"/>
              <w:bottom w:val="single" w:sz="4" w:space="0" w:color="000000"/>
              <w:right w:val="single" w:sz="4" w:space="0" w:color="000000"/>
            </w:tcBorders>
          </w:tcPr>
          <w:p w:rsidR="00870A2D" w:rsidRDefault="00870A2D" w:rsidP="00870A2D">
            <w:r>
              <w:rPr>
                <w:b/>
              </w:rPr>
              <w:t xml:space="preserve">Knowledge/Skills </w:t>
            </w:r>
          </w:p>
          <w:p w:rsidR="00870A2D" w:rsidRDefault="00870A2D" w:rsidP="00870A2D">
            <w:r>
              <w:rPr>
                <w:b/>
              </w:rPr>
              <w:t xml:space="preserve">(Ability to) </w:t>
            </w:r>
          </w:p>
        </w:tc>
        <w:tc>
          <w:tcPr>
            <w:tcW w:w="3532" w:type="dxa"/>
            <w:tcBorders>
              <w:top w:val="single" w:sz="4" w:space="0" w:color="000000"/>
              <w:left w:val="single" w:sz="4" w:space="0" w:color="000000"/>
              <w:bottom w:val="single" w:sz="4" w:space="0" w:color="000000"/>
              <w:right w:val="single" w:sz="4" w:space="0" w:color="000000"/>
            </w:tcBorders>
          </w:tcPr>
          <w:p w:rsidR="00870A2D" w:rsidRPr="00CA67F3" w:rsidRDefault="00870A2D" w:rsidP="00870A2D">
            <w:pPr>
              <w:pStyle w:val="ListParagraph"/>
              <w:numPr>
                <w:ilvl w:val="0"/>
                <w:numId w:val="9"/>
              </w:numPr>
              <w:spacing w:after="120"/>
              <w:ind w:left="336" w:hanging="336"/>
            </w:pPr>
            <w:r w:rsidRPr="00CA67F3">
              <w:t>Excellent verbal and written communication skills.</w:t>
            </w:r>
          </w:p>
          <w:p w:rsidR="00870A2D" w:rsidRPr="00CA67F3" w:rsidRDefault="00870A2D" w:rsidP="00870A2D">
            <w:pPr>
              <w:pStyle w:val="ListParagraph"/>
              <w:numPr>
                <w:ilvl w:val="0"/>
                <w:numId w:val="9"/>
              </w:numPr>
              <w:spacing w:after="120"/>
              <w:ind w:left="336" w:hanging="336"/>
            </w:pPr>
            <w:r w:rsidRPr="00CA67F3">
              <w:t>A professional approach to work, with clear understanding of confidentiality.</w:t>
            </w:r>
          </w:p>
          <w:p w:rsidR="00870A2D" w:rsidRDefault="00870A2D" w:rsidP="00870A2D">
            <w:pPr>
              <w:pStyle w:val="ListParagraph"/>
              <w:numPr>
                <w:ilvl w:val="0"/>
                <w:numId w:val="9"/>
              </w:numPr>
              <w:spacing w:after="120"/>
              <w:ind w:left="336" w:hanging="336"/>
            </w:pPr>
            <w:r w:rsidRPr="00CA67F3">
              <w:t xml:space="preserve">Work under pressure to meet deadlines. </w:t>
            </w:r>
          </w:p>
          <w:p w:rsidR="00870A2D" w:rsidRDefault="00870A2D" w:rsidP="00870A2D">
            <w:pPr>
              <w:pStyle w:val="ListParagraph"/>
              <w:numPr>
                <w:ilvl w:val="0"/>
                <w:numId w:val="9"/>
              </w:numPr>
              <w:spacing w:after="120"/>
              <w:ind w:left="336" w:hanging="336"/>
            </w:pPr>
            <w:r w:rsidRPr="00CA67F3">
              <w:t xml:space="preserve">Use a solution focused approach </w:t>
            </w:r>
          </w:p>
          <w:p w:rsidR="00870A2D" w:rsidRDefault="00870A2D" w:rsidP="00870A2D">
            <w:pPr>
              <w:pStyle w:val="ListParagraph"/>
              <w:numPr>
                <w:ilvl w:val="0"/>
                <w:numId w:val="9"/>
              </w:numPr>
              <w:spacing w:after="120"/>
              <w:ind w:left="336" w:hanging="336"/>
            </w:pPr>
            <w:r w:rsidRPr="00CA67F3">
              <w:t xml:space="preserve">Excellent ICT skills </w:t>
            </w:r>
          </w:p>
          <w:p w:rsidR="00870A2D" w:rsidRDefault="00870A2D" w:rsidP="00870A2D">
            <w:pPr>
              <w:pStyle w:val="ListParagraph"/>
              <w:numPr>
                <w:ilvl w:val="0"/>
                <w:numId w:val="9"/>
              </w:numPr>
              <w:spacing w:after="120"/>
              <w:ind w:left="336" w:hanging="336"/>
            </w:pPr>
            <w:r w:rsidRPr="00CA67F3">
              <w:t xml:space="preserve">Excellent organisational skills </w:t>
            </w:r>
          </w:p>
          <w:p w:rsidR="00870A2D" w:rsidRDefault="00870A2D" w:rsidP="00870A2D">
            <w:pPr>
              <w:pStyle w:val="ListParagraph"/>
              <w:numPr>
                <w:ilvl w:val="0"/>
                <w:numId w:val="9"/>
              </w:numPr>
              <w:spacing w:after="120"/>
              <w:ind w:left="336" w:hanging="336"/>
            </w:pPr>
            <w:r w:rsidRPr="00CA67F3">
              <w:t xml:space="preserve">Excellent interpersonal skills </w:t>
            </w:r>
          </w:p>
          <w:p w:rsidR="00870A2D" w:rsidRPr="00CA67F3" w:rsidRDefault="00870A2D" w:rsidP="00870A2D">
            <w:pPr>
              <w:pStyle w:val="ListParagraph"/>
              <w:numPr>
                <w:ilvl w:val="0"/>
                <w:numId w:val="9"/>
              </w:numPr>
              <w:spacing w:after="120"/>
              <w:ind w:left="336" w:hanging="336"/>
            </w:pPr>
            <w:r w:rsidRPr="00CA67F3">
              <w:t>Willingness to learn and develop new skills.</w:t>
            </w:r>
          </w:p>
          <w:p w:rsidR="00870A2D" w:rsidRDefault="00870A2D" w:rsidP="00870A2D">
            <w:pPr>
              <w:pStyle w:val="ListParagraph"/>
              <w:spacing w:after="120"/>
              <w:ind w:left="336"/>
            </w:pPr>
          </w:p>
        </w:tc>
        <w:tc>
          <w:tcPr>
            <w:tcW w:w="2976" w:type="dxa"/>
            <w:tcBorders>
              <w:top w:val="single" w:sz="4" w:space="0" w:color="000000"/>
              <w:left w:val="single" w:sz="4" w:space="0" w:color="000000"/>
              <w:bottom w:val="single" w:sz="4" w:space="0" w:color="000000"/>
              <w:right w:val="single" w:sz="4" w:space="0" w:color="000000"/>
            </w:tcBorders>
          </w:tcPr>
          <w:p w:rsidR="00870A2D" w:rsidRPr="00CA67F3" w:rsidRDefault="00870A2D" w:rsidP="00870A2D">
            <w:pPr>
              <w:pStyle w:val="ListParagraph"/>
              <w:numPr>
                <w:ilvl w:val="0"/>
                <w:numId w:val="9"/>
              </w:numPr>
              <w:spacing w:after="120"/>
              <w:ind w:left="336" w:hanging="336"/>
            </w:pPr>
            <w:r w:rsidRPr="00CA67F3">
              <w:t xml:space="preserve">Knowledge of Equality and Diversity and an understanding of issues faced by vulnerable children and young people. </w:t>
            </w:r>
          </w:p>
        </w:tc>
        <w:tc>
          <w:tcPr>
            <w:tcW w:w="1843" w:type="dxa"/>
            <w:tcBorders>
              <w:top w:val="single" w:sz="4" w:space="0" w:color="000000"/>
              <w:left w:val="single" w:sz="4" w:space="0" w:color="000000"/>
              <w:bottom w:val="single" w:sz="4" w:space="0" w:color="000000"/>
              <w:right w:val="single" w:sz="4" w:space="0" w:color="000000"/>
            </w:tcBorders>
          </w:tcPr>
          <w:p w:rsidR="00870A2D" w:rsidRDefault="00870A2D" w:rsidP="00870A2D">
            <w:r>
              <w:t xml:space="preserve"> Application /</w:t>
            </w:r>
          </w:p>
          <w:p w:rsidR="00870A2D" w:rsidRDefault="00870A2D" w:rsidP="00870A2D">
            <w:pPr>
              <w:ind w:left="34"/>
            </w:pPr>
            <w:r>
              <w:t>Interview</w:t>
            </w:r>
          </w:p>
        </w:tc>
      </w:tr>
      <w:tr w:rsidR="00870A2D" w:rsidTr="00870A2D">
        <w:tblPrEx>
          <w:tblCellMar>
            <w:top w:w="48" w:type="dxa"/>
            <w:left w:w="108" w:type="dxa"/>
            <w:right w:w="109" w:type="dxa"/>
          </w:tblCellMar>
        </w:tblPrEx>
        <w:trPr>
          <w:trHeight w:val="4183"/>
        </w:trPr>
        <w:tc>
          <w:tcPr>
            <w:tcW w:w="1790" w:type="dxa"/>
            <w:tcBorders>
              <w:top w:val="single" w:sz="4" w:space="0" w:color="000000"/>
              <w:left w:val="single" w:sz="4" w:space="0" w:color="000000"/>
              <w:bottom w:val="single" w:sz="4" w:space="0" w:color="000000"/>
              <w:right w:val="single" w:sz="4" w:space="0" w:color="000000"/>
            </w:tcBorders>
          </w:tcPr>
          <w:p w:rsidR="00870A2D" w:rsidRDefault="00870A2D" w:rsidP="00870A2D">
            <w:pPr>
              <w:spacing w:after="218" w:line="259" w:lineRule="auto"/>
            </w:pPr>
            <w:r>
              <w:rPr>
                <w:b/>
              </w:rPr>
              <w:t xml:space="preserve"> Personal Qualities </w:t>
            </w:r>
          </w:p>
        </w:tc>
        <w:tc>
          <w:tcPr>
            <w:tcW w:w="3532" w:type="dxa"/>
            <w:tcBorders>
              <w:top w:val="single" w:sz="4" w:space="0" w:color="000000"/>
              <w:left w:val="single" w:sz="4" w:space="0" w:color="000000"/>
              <w:bottom w:val="single" w:sz="4" w:space="0" w:color="000000"/>
              <w:right w:val="single" w:sz="4" w:space="0" w:color="000000"/>
            </w:tcBorders>
          </w:tcPr>
          <w:p w:rsidR="00870A2D" w:rsidRPr="00CA67F3" w:rsidRDefault="00870A2D" w:rsidP="00870A2D">
            <w:pPr>
              <w:pStyle w:val="ListParagraph"/>
              <w:numPr>
                <w:ilvl w:val="0"/>
                <w:numId w:val="9"/>
              </w:numPr>
              <w:spacing w:after="120"/>
              <w:ind w:left="336" w:hanging="336"/>
            </w:pPr>
            <w:r w:rsidRPr="00CA67F3">
              <w:t>Self-motivated and ability to use own initiative.</w:t>
            </w:r>
          </w:p>
          <w:p w:rsidR="00870A2D" w:rsidRPr="00CA67F3" w:rsidRDefault="00870A2D" w:rsidP="00870A2D">
            <w:pPr>
              <w:pStyle w:val="ListParagraph"/>
              <w:numPr>
                <w:ilvl w:val="0"/>
                <w:numId w:val="9"/>
              </w:numPr>
              <w:spacing w:after="120"/>
              <w:ind w:left="336" w:hanging="336"/>
            </w:pPr>
            <w:r w:rsidRPr="00CA67F3">
              <w:t>High expectations of self and others.</w:t>
            </w:r>
          </w:p>
          <w:p w:rsidR="00870A2D" w:rsidRDefault="00870A2D" w:rsidP="00870A2D">
            <w:pPr>
              <w:pStyle w:val="ListParagraph"/>
              <w:numPr>
                <w:ilvl w:val="0"/>
                <w:numId w:val="9"/>
              </w:numPr>
              <w:spacing w:after="120"/>
              <w:ind w:left="336" w:hanging="336"/>
            </w:pPr>
            <w:r w:rsidRPr="00CA67F3">
              <w:t>Face all challenges with a positive attitude to achieve the desired outcome.</w:t>
            </w:r>
          </w:p>
          <w:p w:rsidR="00870A2D" w:rsidRPr="00CA67F3" w:rsidRDefault="00870A2D" w:rsidP="00870A2D">
            <w:pPr>
              <w:pStyle w:val="ListParagraph"/>
              <w:numPr>
                <w:ilvl w:val="0"/>
                <w:numId w:val="9"/>
              </w:numPr>
              <w:spacing w:after="120"/>
              <w:ind w:left="336" w:hanging="336"/>
            </w:pPr>
            <w:r w:rsidRPr="00CA67F3">
              <w:t>Flexible and adaptable to meet changing deadlines and peaks and troughs in workload.</w:t>
            </w:r>
          </w:p>
          <w:p w:rsidR="00870A2D" w:rsidRPr="00CA67F3" w:rsidRDefault="00870A2D" w:rsidP="00870A2D">
            <w:pPr>
              <w:pStyle w:val="ListParagraph"/>
              <w:numPr>
                <w:ilvl w:val="0"/>
                <w:numId w:val="9"/>
              </w:numPr>
              <w:spacing w:after="120"/>
              <w:ind w:left="336" w:hanging="336"/>
            </w:pPr>
            <w:r w:rsidRPr="00CA67F3">
              <w:t xml:space="preserve">Commitment to own personal development.  </w:t>
            </w:r>
          </w:p>
          <w:p w:rsidR="00870A2D" w:rsidRDefault="00870A2D" w:rsidP="00870A2D">
            <w:pPr>
              <w:pStyle w:val="ListParagraph"/>
              <w:numPr>
                <w:ilvl w:val="0"/>
                <w:numId w:val="9"/>
              </w:numPr>
              <w:spacing w:after="120"/>
              <w:ind w:left="336" w:hanging="336"/>
            </w:pPr>
            <w:r w:rsidRPr="00CA67F3">
              <w:t>Able to prioritise and multi-task effectively.</w:t>
            </w:r>
          </w:p>
        </w:tc>
        <w:tc>
          <w:tcPr>
            <w:tcW w:w="2976" w:type="dxa"/>
            <w:tcBorders>
              <w:top w:val="single" w:sz="4" w:space="0" w:color="000000"/>
              <w:left w:val="single" w:sz="4" w:space="0" w:color="000000"/>
              <w:bottom w:val="single" w:sz="4" w:space="0" w:color="000000"/>
              <w:right w:val="single" w:sz="4" w:space="0" w:color="000000"/>
            </w:tcBorders>
          </w:tcPr>
          <w:p w:rsidR="00870A2D" w:rsidRPr="00CA67F3" w:rsidRDefault="00870A2D" w:rsidP="00870A2D">
            <w:pPr>
              <w:spacing w:after="120" w:line="259" w:lineRule="auto"/>
              <w:ind w:left="360"/>
            </w:pPr>
          </w:p>
          <w:p w:rsidR="00870A2D" w:rsidRPr="00CA67F3" w:rsidRDefault="00870A2D" w:rsidP="00870A2D">
            <w:pPr>
              <w:spacing w:after="120" w:line="259" w:lineRule="auto"/>
              <w:ind w:left="336" w:hanging="336"/>
            </w:pPr>
          </w:p>
          <w:p w:rsidR="00870A2D" w:rsidRPr="00CA67F3" w:rsidRDefault="00870A2D" w:rsidP="00870A2D">
            <w:pPr>
              <w:spacing w:after="120" w:line="259" w:lineRule="auto"/>
              <w:ind w:left="336" w:hanging="336"/>
            </w:pPr>
          </w:p>
        </w:tc>
        <w:tc>
          <w:tcPr>
            <w:tcW w:w="1843" w:type="dxa"/>
            <w:tcBorders>
              <w:top w:val="single" w:sz="4" w:space="0" w:color="000000"/>
              <w:left w:val="single" w:sz="4" w:space="0" w:color="000000"/>
              <w:bottom w:val="single" w:sz="4" w:space="0" w:color="000000"/>
              <w:right w:val="single" w:sz="4" w:space="0" w:color="000000"/>
            </w:tcBorders>
          </w:tcPr>
          <w:p w:rsidR="00870A2D" w:rsidRPr="00CA67F3" w:rsidRDefault="00870A2D" w:rsidP="00870A2D">
            <w:pPr>
              <w:spacing w:after="215" w:line="259" w:lineRule="auto"/>
            </w:pPr>
            <w:r w:rsidRPr="00CA67F3">
              <w:t xml:space="preserve"> Interview</w:t>
            </w:r>
          </w:p>
          <w:p w:rsidR="00870A2D" w:rsidRPr="00CA67F3" w:rsidRDefault="00870A2D" w:rsidP="00870A2D">
            <w:pPr>
              <w:spacing w:line="259" w:lineRule="auto"/>
            </w:pPr>
          </w:p>
        </w:tc>
      </w:tr>
    </w:tbl>
    <w:p w:rsidR="00AD59DD" w:rsidRDefault="00AD59DD" w:rsidP="00870A2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BC6"/>
    <w:multiLevelType w:val="hybridMultilevel"/>
    <w:tmpl w:val="9126E9B2"/>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0D32"/>
    <w:multiLevelType w:val="hybridMultilevel"/>
    <w:tmpl w:val="4BD2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209D3"/>
    <w:multiLevelType w:val="hybridMultilevel"/>
    <w:tmpl w:val="13C6D8C2"/>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F4CCA"/>
    <w:multiLevelType w:val="hybridMultilevel"/>
    <w:tmpl w:val="6FAA517C"/>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7"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10"/>
  </w:num>
  <w:num w:numId="7">
    <w:abstractNumId w:val="9"/>
  </w:num>
  <w:num w:numId="8">
    <w:abstractNumId w:val="6"/>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C1395"/>
    <w:rsid w:val="003632F2"/>
    <w:rsid w:val="00532CB2"/>
    <w:rsid w:val="007062CB"/>
    <w:rsid w:val="00753D54"/>
    <w:rsid w:val="00782815"/>
    <w:rsid w:val="00870A2D"/>
    <w:rsid w:val="00932507"/>
    <w:rsid w:val="00962A6E"/>
    <w:rsid w:val="009B3E55"/>
    <w:rsid w:val="00AD59DD"/>
    <w:rsid w:val="00B94293"/>
    <w:rsid w:val="00C662F9"/>
    <w:rsid w:val="00D31E9A"/>
    <w:rsid w:val="00DB4490"/>
    <w:rsid w:val="00E01DA7"/>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4CF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customStyle="1" w:styleId="TableGrid">
    <w:name w:val="TableGrid"/>
    <w:rsid w:val="00870A2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17804">
      <w:bodyDiv w:val="1"/>
      <w:marLeft w:val="0"/>
      <w:marRight w:val="0"/>
      <w:marTop w:val="0"/>
      <w:marBottom w:val="0"/>
      <w:divBdr>
        <w:top w:val="none" w:sz="0" w:space="0" w:color="auto"/>
        <w:left w:val="none" w:sz="0" w:space="0" w:color="auto"/>
        <w:bottom w:val="none" w:sz="0" w:space="0" w:color="auto"/>
        <w:right w:val="none" w:sz="0" w:space="0" w:color="auto"/>
      </w:divBdr>
    </w:div>
    <w:div w:id="18375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2018-10-15T10:13:00Z</dcterms:created>
  <dcterms:modified xsi:type="dcterms:W3CDTF">2018-10-15T11:12:00Z</dcterms:modified>
</cp:coreProperties>
</file>