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D5447E"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2600325</wp:posOffset>
            </wp:positionH>
            <wp:positionV relativeFrom="paragraph">
              <wp:posOffset>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24F9CD79" wp14:editId="1E4C6237">
            <wp:extent cx="971550" cy="7715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971550" cy="771525"/>
                    </a:xfrm>
                    <a:prstGeom prst="rect">
                      <a:avLst/>
                    </a:prstGeom>
                  </pic:spPr>
                </pic:pic>
              </a:graphicData>
            </a:graphic>
          </wp:inline>
        </w:drawing>
      </w: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D5447E" w:rsidP="001103D7">
            <w:pPr>
              <w:spacing w:after="0" w:line="240" w:lineRule="auto"/>
              <w:rPr>
                <w:b/>
              </w:rPr>
            </w:pPr>
            <w:r>
              <w:rPr>
                <w:b/>
              </w:rPr>
              <w:t>Heacham Infant and Nursery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Default="00AD59DD" w:rsidP="001103D7">
            <w:pPr>
              <w:spacing w:after="0" w:line="240" w:lineRule="auto"/>
              <w:rPr>
                <w:b/>
              </w:rPr>
            </w:pPr>
          </w:p>
          <w:p w:rsidR="00D5447E" w:rsidRPr="00782815" w:rsidRDefault="00FE467B" w:rsidP="001103D7">
            <w:pPr>
              <w:spacing w:after="0" w:line="240" w:lineRule="auto"/>
              <w:rPr>
                <w:b/>
              </w:rPr>
            </w:pPr>
            <w:r>
              <w:rPr>
                <w:b/>
              </w:rPr>
              <w:t>Teaching Assistant – for the nursery room (NEST)</w:t>
            </w:r>
          </w:p>
          <w:p w:rsidR="00AD59DD" w:rsidRPr="00782815" w:rsidRDefault="00AD59DD"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FE467B" w:rsidP="00FE467B">
            <w:pPr>
              <w:spacing w:after="0" w:line="240" w:lineRule="auto"/>
              <w:rPr>
                <w:b/>
              </w:rPr>
            </w:pPr>
            <w:r>
              <w:rPr>
                <w:b/>
              </w:rPr>
              <w:t>Scale D</w:t>
            </w:r>
            <w:r w:rsidR="00D5447E">
              <w:rPr>
                <w:b/>
              </w:rPr>
              <w:t xml:space="preserve">, Pts </w:t>
            </w:r>
            <w:r>
              <w:rPr>
                <w:b/>
              </w:rPr>
              <w:t>5</w:t>
            </w:r>
            <w:r w:rsidR="00D5447E">
              <w:rPr>
                <w:b/>
              </w:rPr>
              <w:t xml:space="preserve"> – </w:t>
            </w:r>
            <w:r>
              <w:rPr>
                <w:b/>
              </w:rPr>
              <w:t>6</w:t>
            </w:r>
            <w:r w:rsidR="00D5447E">
              <w:rPr>
                <w:b/>
              </w:rPr>
              <w:t>, (£9.7</w:t>
            </w:r>
            <w:r>
              <w:rPr>
                <w:b/>
              </w:rPr>
              <w:t>4 - £9</w:t>
            </w:r>
            <w:r w:rsidR="00D5447E">
              <w:rPr>
                <w:b/>
              </w:rPr>
              <w:t>.</w:t>
            </w:r>
            <w:r>
              <w:rPr>
                <w:b/>
              </w:rPr>
              <w:t>94</w:t>
            </w:r>
            <w:r w:rsidR="00D5447E">
              <w:rPr>
                <w:b/>
              </w:rPr>
              <w:t>/hour) (£18,</w:t>
            </w:r>
            <w:r>
              <w:rPr>
                <w:b/>
              </w:rPr>
              <w:t>795 - £19</w:t>
            </w:r>
            <w:r w:rsidR="00D5447E">
              <w:rPr>
                <w:b/>
              </w:rPr>
              <w:t xml:space="preserve">, </w:t>
            </w:r>
            <w:r>
              <w:rPr>
                <w:b/>
              </w:rPr>
              <w:t>171</w:t>
            </w:r>
            <w:r w:rsidR="00D5447E">
              <w:rPr>
                <w:b/>
              </w:rPr>
              <w:t xml:space="preserve"> Per Annum, FTE based on a 37 hour week) Please note that salary will be pro rata.</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D5447E" w:rsidRDefault="00AD59DD" w:rsidP="001103D7">
            <w:pPr>
              <w:spacing w:after="0" w:line="240" w:lineRule="auto"/>
              <w:rPr>
                <w:b/>
              </w:rPr>
            </w:pPr>
          </w:p>
          <w:p w:rsidR="00AD59DD" w:rsidRDefault="00FE467B" w:rsidP="00532CB2">
            <w:pPr>
              <w:spacing w:after="0" w:line="240" w:lineRule="auto"/>
              <w:rPr>
                <w:b/>
              </w:rPr>
            </w:pPr>
            <w:r>
              <w:rPr>
                <w:b/>
              </w:rPr>
              <w:t>20 hours per week, 38</w:t>
            </w:r>
            <w:r w:rsidR="00AD59DD" w:rsidRPr="00D5447E">
              <w:rPr>
                <w:b/>
              </w:rPr>
              <w:t xml:space="preserve"> weeks per year</w:t>
            </w:r>
            <w:r w:rsidR="00D5447E" w:rsidRPr="00D5447E">
              <w:rPr>
                <w:b/>
              </w:rPr>
              <w:t xml:space="preserve"> (Term Time</w:t>
            </w:r>
            <w:r>
              <w:rPr>
                <w:b/>
              </w:rPr>
              <w:t xml:space="preserve"> only</w:t>
            </w:r>
            <w:r w:rsidR="00D5447E" w:rsidRPr="00D5447E">
              <w:rPr>
                <w:b/>
              </w:rPr>
              <w:t>)</w:t>
            </w:r>
          </w:p>
          <w:p w:rsidR="00D5447E" w:rsidRPr="00532CB2" w:rsidRDefault="00FE467B" w:rsidP="00D5447E">
            <w:pPr>
              <w:spacing w:after="0" w:line="240" w:lineRule="auto"/>
              <w:rPr>
                <w:b/>
                <w:highlight w:val="yellow"/>
              </w:rPr>
            </w:pPr>
            <w:r>
              <w:rPr>
                <w:b/>
              </w:rPr>
              <w:t>Permanent.</w:t>
            </w:r>
            <w:r w:rsidR="00D5447E">
              <w:rPr>
                <w:b/>
              </w:rPr>
              <w:t xml:space="preserve"> </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D5447E" w:rsidP="001103D7">
            <w:pPr>
              <w:spacing w:after="0" w:line="240" w:lineRule="auto"/>
              <w:rPr>
                <w:b/>
              </w:rPr>
            </w:pPr>
            <w:r>
              <w:rPr>
                <w:b/>
              </w:rPr>
              <w:t>Headteacher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532CB2" w:rsidRDefault="00D5447E" w:rsidP="00962A6E">
            <w:pPr>
              <w:spacing w:after="0" w:line="240" w:lineRule="auto"/>
              <w:rPr>
                <w:b/>
              </w:rPr>
            </w:pPr>
            <w:r>
              <w:rPr>
                <w:b/>
              </w:rPr>
              <w:t>Nursery Room Practitioners</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532CB2" w:rsidRDefault="00D5447E" w:rsidP="00782815">
      <w:pPr>
        <w:spacing w:after="0" w:line="240" w:lineRule="auto"/>
        <w:rPr>
          <w:rFonts w:asciiTheme="minorHAnsi" w:hAnsiTheme="minorHAnsi"/>
          <w:sz w:val="24"/>
          <w:szCs w:val="24"/>
        </w:rPr>
      </w:pPr>
      <w:r>
        <w:rPr>
          <w:rFonts w:asciiTheme="minorHAnsi" w:hAnsiTheme="minorHAnsi"/>
          <w:sz w:val="24"/>
          <w:szCs w:val="24"/>
        </w:rPr>
        <w:t xml:space="preserve">The purpose of this role is to provide support for the learning, wellbeing and safety of our two year old children in the nursery. This role forms part of our EYFS provision. </w:t>
      </w:r>
    </w:p>
    <w:p w:rsidR="00DB4490" w:rsidRPr="00EF6E00" w:rsidRDefault="00DB4490" w:rsidP="00EF6E00">
      <w:pPr>
        <w:pStyle w:val="NormalWeb"/>
        <w:shd w:val="clear" w:color="auto" w:fill="FFFFFF"/>
        <w:spacing w:before="0" w:beforeAutospacing="0"/>
        <w:rPr>
          <w:rFonts w:asciiTheme="minorHAnsi" w:hAnsiTheme="minorHAnsi" w:cs="Arial"/>
          <w:color w:val="555555"/>
        </w:rPr>
      </w:pPr>
    </w:p>
    <w:p w:rsidR="00782815"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E379B7" w:rsidRPr="00E379B7" w:rsidRDefault="00E379B7" w:rsidP="00E379B7">
      <w:pPr>
        <w:autoSpaceDE w:val="0"/>
        <w:autoSpaceDN w:val="0"/>
        <w:adjustRightInd w:val="0"/>
        <w:rPr>
          <w:rFonts w:asciiTheme="minorHAnsi" w:hAnsiTheme="minorHAnsi" w:cs="Helvetica"/>
          <w:sz w:val="24"/>
          <w:szCs w:val="24"/>
          <w:lang w:eastAsia="en-GB"/>
        </w:rPr>
      </w:pPr>
      <w:r w:rsidRPr="00E379B7">
        <w:rPr>
          <w:rFonts w:asciiTheme="minorHAnsi" w:hAnsiTheme="minorHAnsi" w:cs="Helvetica"/>
          <w:sz w:val="24"/>
          <w:szCs w:val="24"/>
          <w:lang w:eastAsia="en-GB"/>
        </w:rPr>
        <w:t>Under the instruction/guidance of teaching or other senior staff and w</w:t>
      </w:r>
      <w:r>
        <w:rPr>
          <w:rFonts w:asciiTheme="minorHAnsi" w:hAnsiTheme="minorHAnsi" w:cs="Helvetica"/>
          <w:sz w:val="24"/>
          <w:szCs w:val="24"/>
          <w:lang w:eastAsia="en-GB"/>
        </w:rPr>
        <w:t xml:space="preserve">ithin the </w:t>
      </w:r>
      <w:r w:rsidRPr="00E379B7">
        <w:rPr>
          <w:rFonts w:asciiTheme="minorHAnsi" w:hAnsiTheme="minorHAnsi" w:cs="Helvetica"/>
          <w:sz w:val="24"/>
          <w:szCs w:val="24"/>
          <w:lang w:eastAsia="en-GB"/>
        </w:rPr>
        <w:t>overall ethos of the school, undertake c</w:t>
      </w:r>
      <w:r>
        <w:rPr>
          <w:rFonts w:asciiTheme="minorHAnsi" w:hAnsiTheme="minorHAnsi" w:cs="Helvetica"/>
          <w:sz w:val="24"/>
          <w:szCs w:val="24"/>
          <w:lang w:eastAsia="en-GB"/>
        </w:rPr>
        <w:t xml:space="preserve">are and learning programmes and </w:t>
      </w:r>
      <w:r w:rsidRPr="00E379B7">
        <w:rPr>
          <w:rFonts w:asciiTheme="minorHAnsi" w:hAnsiTheme="minorHAnsi" w:cs="Helvetica"/>
          <w:sz w:val="24"/>
          <w:szCs w:val="24"/>
          <w:lang w:eastAsia="en-GB"/>
        </w:rPr>
        <w:t>activities to support</w:t>
      </w:r>
      <w:r>
        <w:rPr>
          <w:rFonts w:asciiTheme="minorHAnsi" w:hAnsiTheme="minorHAnsi" w:cs="Helvetica"/>
          <w:sz w:val="24"/>
          <w:szCs w:val="24"/>
          <w:lang w:eastAsia="en-GB"/>
        </w:rPr>
        <w:t xml:space="preserve"> children, including more specialised </w:t>
      </w:r>
      <w:r w:rsidRPr="00E379B7">
        <w:rPr>
          <w:rFonts w:asciiTheme="minorHAnsi" w:hAnsiTheme="minorHAnsi" w:cs="Helvetica"/>
          <w:sz w:val="24"/>
          <w:szCs w:val="24"/>
          <w:lang w:eastAsia="en-GB"/>
        </w:rPr>
        <w:t>support for those with special education needs</w:t>
      </w:r>
    </w:p>
    <w:p w:rsidR="00E379B7" w:rsidRPr="00E379B7" w:rsidRDefault="00E379B7" w:rsidP="00E379B7">
      <w:pPr>
        <w:autoSpaceDE w:val="0"/>
        <w:autoSpaceDN w:val="0"/>
        <w:adjustRightInd w:val="0"/>
        <w:rPr>
          <w:rFonts w:asciiTheme="minorHAnsi" w:hAnsiTheme="minorHAnsi" w:cs="Helvetica"/>
          <w:sz w:val="24"/>
          <w:szCs w:val="24"/>
          <w:lang w:eastAsia="en-GB"/>
        </w:rPr>
      </w:pPr>
      <w:r>
        <w:rPr>
          <w:rFonts w:asciiTheme="minorHAnsi" w:hAnsiTheme="minorHAnsi" w:cs="Helvetica"/>
          <w:sz w:val="24"/>
          <w:szCs w:val="24"/>
          <w:lang w:eastAsia="en-GB"/>
        </w:rPr>
        <w:t xml:space="preserve">Enable access to learning for </w:t>
      </w:r>
      <w:r w:rsidRPr="00E379B7">
        <w:rPr>
          <w:rFonts w:asciiTheme="minorHAnsi" w:hAnsiTheme="minorHAnsi" w:cs="Helvetica"/>
          <w:sz w:val="24"/>
          <w:szCs w:val="24"/>
          <w:lang w:eastAsia="en-GB"/>
        </w:rPr>
        <w:t>pupils and assist the teacher in the management of pupils and the classroom.</w:t>
      </w:r>
    </w:p>
    <w:p w:rsidR="00E379B7" w:rsidRPr="00E379B7" w:rsidRDefault="00E379B7" w:rsidP="00E379B7">
      <w:pPr>
        <w:autoSpaceDE w:val="0"/>
        <w:autoSpaceDN w:val="0"/>
        <w:adjustRightInd w:val="0"/>
        <w:rPr>
          <w:rFonts w:asciiTheme="minorHAnsi" w:hAnsiTheme="minorHAnsi" w:cs="Helvetica"/>
          <w:sz w:val="24"/>
          <w:szCs w:val="24"/>
          <w:lang w:eastAsia="en-GB"/>
        </w:rPr>
      </w:pPr>
      <w:r w:rsidRPr="00E379B7">
        <w:rPr>
          <w:rFonts w:asciiTheme="minorHAnsi" w:hAnsiTheme="minorHAnsi" w:cs="Helvetica"/>
          <w:sz w:val="24"/>
          <w:szCs w:val="24"/>
          <w:lang w:eastAsia="en-GB"/>
        </w:rPr>
        <w:t>Work may be carried out in the classroom or in other teaching areas.</w:t>
      </w:r>
    </w:p>
    <w:p w:rsidR="00D5447E" w:rsidRPr="00E379B7" w:rsidRDefault="00E379B7" w:rsidP="00782815">
      <w:pPr>
        <w:spacing w:after="0" w:line="240" w:lineRule="auto"/>
        <w:ind w:right="280"/>
        <w:rPr>
          <w:rFonts w:asciiTheme="minorHAnsi" w:hAnsiTheme="minorHAnsi"/>
          <w:sz w:val="24"/>
          <w:szCs w:val="24"/>
        </w:rPr>
      </w:pPr>
      <w:r>
        <w:rPr>
          <w:rFonts w:asciiTheme="minorHAnsi" w:hAnsiTheme="minorHAnsi"/>
          <w:sz w:val="24"/>
          <w:szCs w:val="24"/>
        </w:rPr>
        <w:t xml:space="preserve">To prepare and deliver </w:t>
      </w:r>
      <w:r w:rsidR="00EF6E00" w:rsidRPr="00E379B7">
        <w:rPr>
          <w:rFonts w:asciiTheme="minorHAnsi" w:hAnsiTheme="minorHAnsi"/>
          <w:sz w:val="24"/>
          <w:szCs w:val="24"/>
        </w:rPr>
        <w:t>provision with your team to deliver EYFS curriculum</w:t>
      </w:r>
    </w:p>
    <w:p w:rsidR="00EF6E00" w:rsidRPr="00E379B7" w:rsidRDefault="00EF6E00" w:rsidP="00782815">
      <w:pPr>
        <w:spacing w:after="0" w:line="240" w:lineRule="auto"/>
        <w:ind w:right="280"/>
        <w:rPr>
          <w:rFonts w:asciiTheme="minorHAnsi" w:hAnsiTheme="minorHAnsi"/>
          <w:b/>
          <w:sz w:val="24"/>
          <w:szCs w:val="24"/>
        </w:rPr>
      </w:pPr>
    </w:p>
    <w:p w:rsidR="00D5447E" w:rsidRDefault="00E379B7" w:rsidP="00782815">
      <w:pPr>
        <w:spacing w:after="0" w:line="240" w:lineRule="auto"/>
        <w:ind w:right="280"/>
        <w:rPr>
          <w:rFonts w:asciiTheme="minorHAnsi" w:hAnsiTheme="minorHAnsi"/>
          <w:sz w:val="24"/>
          <w:szCs w:val="24"/>
        </w:rPr>
      </w:pPr>
      <w:r>
        <w:rPr>
          <w:rFonts w:asciiTheme="minorHAnsi" w:hAnsiTheme="minorHAnsi"/>
          <w:sz w:val="24"/>
          <w:szCs w:val="24"/>
        </w:rPr>
        <w:t>To</w:t>
      </w:r>
      <w:r w:rsidR="00D5447E" w:rsidRPr="00E379B7">
        <w:rPr>
          <w:rFonts w:asciiTheme="minorHAnsi" w:hAnsiTheme="minorHAnsi"/>
          <w:sz w:val="24"/>
          <w:szCs w:val="24"/>
        </w:rPr>
        <w:t xml:space="preserve"> support the two nursery room practitioners</w:t>
      </w:r>
      <w:r>
        <w:rPr>
          <w:rFonts w:asciiTheme="minorHAnsi" w:hAnsiTheme="minorHAnsi"/>
          <w:sz w:val="24"/>
          <w:szCs w:val="24"/>
        </w:rPr>
        <w:t xml:space="preserve"> asking for guidance from Senior Staff to support leadership of provision </w:t>
      </w:r>
    </w:p>
    <w:p w:rsidR="00E379B7" w:rsidRDefault="00E379B7" w:rsidP="00782815">
      <w:pPr>
        <w:spacing w:after="0" w:line="240" w:lineRule="auto"/>
        <w:ind w:right="280"/>
        <w:rPr>
          <w:rFonts w:asciiTheme="minorHAnsi" w:hAnsiTheme="minorHAnsi"/>
          <w:sz w:val="24"/>
          <w:szCs w:val="24"/>
        </w:rPr>
      </w:pPr>
    </w:p>
    <w:p w:rsidR="00EF6E00" w:rsidRDefault="00E379B7" w:rsidP="00782815">
      <w:pPr>
        <w:spacing w:after="0" w:line="240" w:lineRule="auto"/>
        <w:ind w:right="280"/>
        <w:rPr>
          <w:rFonts w:asciiTheme="minorHAnsi" w:hAnsiTheme="minorHAnsi"/>
          <w:sz w:val="24"/>
          <w:szCs w:val="24"/>
        </w:rPr>
      </w:pPr>
      <w:r>
        <w:rPr>
          <w:rFonts w:asciiTheme="minorHAnsi" w:hAnsiTheme="minorHAnsi"/>
          <w:sz w:val="24"/>
          <w:szCs w:val="24"/>
        </w:rPr>
        <w:t xml:space="preserve">To ensure all records for learning and progress are updated regularly </w:t>
      </w:r>
    </w:p>
    <w:p w:rsidR="00E379B7" w:rsidRPr="00E379B7" w:rsidRDefault="00E379B7" w:rsidP="00782815">
      <w:pPr>
        <w:spacing w:after="0" w:line="240" w:lineRule="auto"/>
        <w:ind w:right="280"/>
        <w:rPr>
          <w:rFonts w:asciiTheme="minorHAnsi" w:hAnsiTheme="minorHAnsi"/>
          <w:sz w:val="24"/>
          <w:szCs w:val="24"/>
        </w:rPr>
      </w:pPr>
    </w:p>
    <w:p w:rsidR="00EF6E00" w:rsidRPr="00E379B7" w:rsidRDefault="00EF6E00" w:rsidP="00782815">
      <w:pPr>
        <w:spacing w:after="0" w:line="240" w:lineRule="auto"/>
        <w:ind w:right="280"/>
        <w:rPr>
          <w:rFonts w:asciiTheme="minorHAnsi" w:hAnsiTheme="minorHAnsi"/>
          <w:sz w:val="24"/>
          <w:szCs w:val="24"/>
        </w:rPr>
      </w:pPr>
      <w:r w:rsidRPr="00E379B7">
        <w:rPr>
          <w:rFonts w:asciiTheme="minorHAnsi" w:hAnsiTheme="minorHAnsi"/>
          <w:sz w:val="24"/>
          <w:szCs w:val="24"/>
        </w:rPr>
        <w:t>To ensure all policies and procedures are implemented and adhered to at all times</w:t>
      </w:r>
    </w:p>
    <w:p w:rsidR="00D5447E" w:rsidRPr="00E379B7" w:rsidRDefault="00D5447E" w:rsidP="00782815">
      <w:pPr>
        <w:spacing w:after="0" w:line="240" w:lineRule="auto"/>
        <w:ind w:right="280"/>
        <w:rPr>
          <w:rFonts w:asciiTheme="minorHAnsi" w:hAnsiTheme="minorHAnsi"/>
          <w:b/>
          <w:sz w:val="24"/>
          <w:szCs w:val="24"/>
        </w:rPr>
      </w:pPr>
    </w:p>
    <w:p w:rsidR="00D5447E" w:rsidRPr="00E379B7" w:rsidRDefault="00D5447E" w:rsidP="00D5447E">
      <w:pPr>
        <w:rPr>
          <w:rFonts w:asciiTheme="minorHAnsi" w:hAnsiTheme="minorHAnsi"/>
          <w:sz w:val="24"/>
          <w:szCs w:val="24"/>
        </w:rPr>
      </w:pPr>
      <w:r w:rsidRPr="00E379B7">
        <w:rPr>
          <w:rFonts w:asciiTheme="minorHAnsi" w:hAnsiTheme="minorHAnsi"/>
          <w:sz w:val="24"/>
          <w:szCs w:val="24"/>
        </w:rPr>
        <w:t>To assist with planning, implementations and assessment following EYFS Guidelines</w:t>
      </w:r>
    </w:p>
    <w:p w:rsidR="00D5447E" w:rsidRPr="00E379B7" w:rsidRDefault="00D5447E" w:rsidP="00D5447E">
      <w:pPr>
        <w:rPr>
          <w:rFonts w:asciiTheme="minorHAnsi" w:hAnsiTheme="minorHAnsi"/>
          <w:sz w:val="24"/>
          <w:szCs w:val="24"/>
        </w:rPr>
      </w:pPr>
      <w:r w:rsidRPr="00E379B7">
        <w:rPr>
          <w:rFonts w:asciiTheme="minorHAnsi" w:hAnsiTheme="minorHAnsi"/>
          <w:sz w:val="24"/>
          <w:szCs w:val="24"/>
        </w:rPr>
        <w:t xml:space="preserve">To act as a key carer to a small group of children </w:t>
      </w:r>
      <w:r w:rsidR="00EF6E00" w:rsidRPr="00E379B7">
        <w:rPr>
          <w:rFonts w:asciiTheme="minorHAnsi" w:hAnsiTheme="minorHAnsi"/>
          <w:sz w:val="24"/>
          <w:szCs w:val="24"/>
        </w:rPr>
        <w:t>so children feel happy, safe and cared for</w:t>
      </w:r>
    </w:p>
    <w:p w:rsidR="00D5447E" w:rsidRPr="00E379B7" w:rsidRDefault="00D5447E" w:rsidP="00D5447E">
      <w:pPr>
        <w:rPr>
          <w:rFonts w:asciiTheme="minorHAnsi" w:hAnsiTheme="minorHAnsi"/>
          <w:sz w:val="24"/>
          <w:szCs w:val="24"/>
        </w:rPr>
      </w:pPr>
      <w:r w:rsidRPr="00E379B7">
        <w:rPr>
          <w:rFonts w:asciiTheme="minorHAnsi" w:hAnsiTheme="minorHAnsi"/>
          <w:sz w:val="24"/>
          <w:szCs w:val="24"/>
        </w:rPr>
        <w:t xml:space="preserve">To attend lunchtime weekly staff meetings </w:t>
      </w:r>
    </w:p>
    <w:p w:rsidR="00D5447E" w:rsidRPr="00E379B7" w:rsidRDefault="00D5447E" w:rsidP="00D5447E">
      <w:pPr>
        <w:rPr>
          <w:rFonts w:asciiTheme="minorHAnsi" w:hAnsiTheme="minorHAnsi"/>
          <w:sz w:val="24"/>
          <w:szCs w:val="24"/>
        </w:rPr>
      </w:pPr>
      <w:r w:rsidRPr="00E379B7">
        <w:rPr>
          <w:rFonts w:asciiTheme="minorHAnsi" w:hAnsiTheme="minorHAnsi"/>
          <w:sz w:val="24"/>
          <w:szCs w:val="24"/>
        </w:rPr>
        <w:t xml:space="preserve">To promote inclusion </w:t>
      </w:r>
      <w:r w:rsidR="00EF6E00" w:rsidRPr="00E379B7">
        <w:rPr>
          <w:rFonts w:asciiTheme="minorHAnsi" w:hAnsiTheme="minorHAnsi"/>
          <w:sz w:val="24"/>
          <w:szCs w:val="24"/>
        </w:rPr>
        <w:t>and work in partnership with the parents</w:t>
      </w:r>
    </w:p>
    <w:p w:rsidR="00D5447E" w:rsidRPr="00E379B7" w:rsidRDefault="00D5447E" w:rsidP="00D5447E">
      <w:pPr>
        <w:rPr>
          <w:rFonts w:asciiTheme="minorHAnsi" w:hAnsiTheme="minorHAnsi"/>
          <w:sz w:val="24"/>
          <w:szCs w:val="24"/>
        </w:rPr>
      </w:pPr>
      <w:r w:rsidRPr="00E379B7">
        <w:rPr>
          <w:rFonts w:asciiTheme="minorHAnsi" w:hAnsiTheme="minorHAnsi"/>
          <w:sz w:val="24"/>
          <w:szCs w:val="24"/>
        </w:rPr>
        <w:t>To uphold confidentiality</w:t>
      </w:r>
      <w:r w:rsidR="00EF6E00" w:rsidRPr="00E379B7">
        <w:rPr>
          <w:rFonts w:asciiTheme="minorHAnsi" w:hAnsiTheme="minorHAnsi"/>
          <w:sz w:val="24"/>
          <w:szCs w:val="24"/>
        </w:rPr>
        <w:t xml:space="preserve"> at all times</w:t>
      </w:r>
    </w:p>
    <w:p w:rsidR="00782815" w:rsidRPr="00E379B7" w:rsidRDefault="00D5447E" w:rsidP="00D5447E">
      <w:pPr>
        <w:rPr>
          <w:rFonts w:asciiTheme="minorHAnsi" w:hAnsiTheme="minorHAnsi"/>
          <w:sz w:val="24"/>
          <w:szCs w:val="24"/>
        </w:rPr>
      </w:pPr>
      <w:r w:rsidRPr="00E379B7">
        <w:rPr>
          <w:rFonts w:asciiTheme="minorHAnsi" w:hAnsiTheme="minorHAnsi"/>
          <w:sz w:val="24"/>
          <w:szCs w:val="24"/>
        </w:rPr>
        <w:t>To adhere to school policies and procedures and demonstrate good written and verbal skills</w:t>
      </w:r>
    </w:p>
    <w:p w:rsidR="00532CB2" w:rsidRPr="00E379B7" w:rsidRDefault="00AD59DD" w:rsidP="00D5447E">
      <w:pPr>
        <w:spacing w:after="0" w:line="240" w:lineRule="auto"/>
        <w:ind w:right="375"/>
        <w:jc w:val="both"/>
        <w:rPr>
          <w:rFonts w:asciiTheme="minorHAnsi" w:hAnsiTheme="minorHAnsi"/>
          <w:b/>
          <w:sz w:val="24"/>
          <w:szCs w:val="24"/>
        </w:rPr>
      </w:pPr>
      <w:r w:rsidRPr="00E379B7">
        <w:rPr>
          <w:rFonts w:asciiTheme="minorHAnsi" w:hAnsiTheme="minorHAnsi"/>
          <w:b/>
          <w:sz w:val="24"/>
          <w:szCs w:val="24"/>
        </w:rPr>
        <w:t>Job context and flexibility</w:t>
      </w:r>
    </w:p>
    <w:p w:rsidR="00AD59DD" w:rsidRPr="00E379B7" w:rsidRDefault="00AD59DD" w:rsidP="00AD59DD">
      <w:pPr>
        <w:spacing w:after="0" w:line="240" w:lineRule="auto"/>
        <w:ind w:left="142" w:right="375"/>
        <w:jc w:val="both"/>
        <w:rPr>
          <w:rFonts w:asciiTheme="minorHAnsi" w:hAnsiTheme="minorHAnsi"/>
        </w:rPr>
      </w:pPr>
    </w:p>
    <w:p w:rsidR="00F31B0A" w:rsidRPr="00E379B7" w:rsidRDefault="00F31B0A" w:rsidP="00F31B0A">
      <w:pPr>
        <w:spacing w:after="0" w:line="240" w:lineRule="auto"/>
        <w:ind w:right="375"/>
        <w:jc w:val="both"/>
        <w:rPr>
          <w:rFonts w:asciiTheme="minorHAnsi" w:hAnsiTheme="minorHAnsi"/>
        </w:rPr>
      </w:pPr>
      <w:r w:rsidRPr="00E379B7">
        <w:rPr>
          <w:rFonts w:asciiTheme="minorHAnsi" w:hAnsiTheme="minorHAnsi"/>
        </w:rP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F31B0A" w:rsidRPr="00E379B7" w:rsidRDefault="00F31B0A" w:rsidP="00F31B0A">
      <w:pPr>
        <w:spacing w:after="0" w:line="240" w:lineRule="auto"/>
        <w:ind w:left="142" w:right="280"/>
        <w:jc w:val="both"/>
        <w:rPr>
          <w:rFonts w:asciiTheme="minorHAnsi" w:hAnsiTheme="minorHAnsi"/>
        </w:rPr>
      </w:pPr>
    </w:p>
    <w:p w:rsidR="00F31B0A" w:rsidRPr="00E379B7" w:rsidRDefault="00F31B0A" w:rsidP="00F31B0A">
      <w:pPr>
        <w:spacing w:after="0" w:line="240" w:lineRule="auto"/>
        <w:ind w:right="280"/>
        <w:jc w:val="both"/>
        <w:rPr>
          <w:rFonts w:asciiTheme="minorHAnsi" w:hAnsiTheme="minorHAnsi"/>
        </w:rPr>
      </w:pPr>
      <w:r w:rsidRPr="00E379B7">
        <w:rPr>
          <w:rFonts w:asciiTheme="minorHAnsi" w:hAnsiTheme="minorHAnsi"/>
        </w:rPr>
        <w:t xml:space="preserve">This job description is current at the date indicated below but, in consultation with the post holder, it may be changed by the Headteacher to reflect or anticipate changes in the post commensurate with the grade or job title. </w:t>
      </w:r>
    </w:p>
    <w:p w:rsidR="00F31B0A" w:rsidRPr="00E379B7" w:rsidRDefault="00F31B0A" w:rsidP="00F31B0A">
      <w:pPr>
        <w:spacing w:after="0" w:line="240" w:lineRule="auto"/>
        <w:ind w:left="142" w:right="280"/>
        <w:jc w:val="both"/>
        <w:rPr>
          <w:rFonts w:asciiTheme="minorHAnsi" w:hAnsiTheme="minorHAnsi"/>
        </w:rPr>
      </w:pPr>
    </w:p>
    <w:p w:rsidR="00F31B0A" w:rsidRPr="00E379B7" w:rsidRDefault="00F31B0A" w:rsidP="00F31B0A">
      <w:pPr>
        <w:jc w:val="both"/>
        <w:rPr>
          <w:rFonts w:asciiTheme="minorHAnsi" w:hAnsiTheme="minorHAnsi"/>
        </w:rPr>
      </w:pPr>
      <w:r w:rsidRPr="00E379B7">
        <w:rPr>
          <w:rFonts w:asciiTheme="minorHAnsi" w:hAnsiTheme="minorHAnsi"/>
        </w:rPr>
        <w:t xml:space="preserve">Due to the routine of the school, the workload may not be evenly spread throughout the year.  Flexibility of hours, and a flexible attitude and willingness to assist others in the team, when required is necessary. 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rsidR="00F31B0A" w:rsidRPr="00E379B7" w:rsidRDefault="00F31B0A" w:rsidP="00F31B0A">
      <w:pPr>
        <w:rPr>
          <w:rFonts w:asciiTheme="minorHAnsi" w:hAnsiTheme="minorHAnsi"/>
        </w:rPr>
      </w:pPr>
      <w:r w:rsidRPr="00E379B7">
        <w:rPr>
          <w:rFonts w:asciiTheme="minorHAnsi" w:hAnsiTheme="minorHAnsi"/>
        </w:rPr>
        <w:t>Where the post holder has a budgetary responsibility, it is a requirement of the role to work within the Academy’s financial regulations.</w:t>
      </w:r>
    </w:p>
    <w:p w:rsidR="00F31B0A" w:rsidRDefault="00F31B0A" w:rsidP="00F31B0A">
      <w:pPr>
        <w:spacing w:after="0" w:line="240" w:lineRule="auto"/>
        <w:jc w:val="both"/>
      </w:pPr>
      <w:r w:rsidRPr="00E379B7">
        <w:rPr>
          <w:rFonts w:asciiTheme="minorHAnsi" w:hAnsiTheme="minorHAnsi"/>
        </w:rPr>
        <w:t xml:space="preserve">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w:t>
      </w:r>
      <w:r>
        <w:t>DBS (Disclosure and Barring Service) check.</w:t>
      </w:r>
    </w:p>
    <w:p w:rsidR="00F31B0A" w:rsidRDefault="00F31B0A" w:rsidP="00F31B0A">
      <w:pPr>
        <w:spacing w:after="0" w:line="240" w:lineRule="auto"/>
        <w:jc w:val="both"/>
      </w:pPr>
    </w:p>
    <w:p w:rsidR="00532CB2" w:rsidRDefault="00532CB2" w:rsidP="00AD59DD">
      <w:pPr>
        <w:jc w:val="center"/>
        <w:rPr>
          <w:b/>
          <w:sz w:val="24"/>
          <w:szCs w:val="24"/>
        </w:rPr>
      </w:pPr>
    </w:p>
    <w:p w:rsidR="00A733A4" w:rsidRDefault="00A733A4" w:rsidP="00AD59DD">
      <w:pPr>
        <w:jc w:val="center"/>
        <w:rPr>
          <w:b/>
          <w:sz w:val="24"/>
          <w:szCs w:val="24"/>
        </w:rPr>
      </w:pPr>
      <w:bookmarkStart w:id="0" w:name="_GoBack"/>
      <w:bookmarkEnd w:id="0"/>
    </w:p>
    <w:p w:rsidR="00201230" w:rsidRDefault="00201230" w:rsidP="00AD59DD">
      <w:pPr>
        <w:jc w:val="center"/>
        <w:rPr>
          <w:b/>
          <w:sz w:val="24"/>
          <w:szCs w:val="24"/>
        </w:rPr>
      </w:pPr>
    </w:p>
    <w:p w:rsidR="00532CB2" w:rsidRDefault="00532CB2"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532CB2" w:rsidRDefault="00532CB2" w:rsidP="00532CB2">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Pr="005F722B" w:rsidRDefault="00D5447E" w:rsidP="00032BA1">
            <w:pPr>
              <w:spacing w:after="0" w:line="240" w:lineRule="auto"/>
            </w:pPr>
            <w:r>
              <w:t>A full, relevant EYFS qualification – e.g. Level 3 in Early Years or equivalent</w:t>
            </w:r>
          </w:p>
        </w:tc>
        <w:tc>
          <w:tcPr>
            <w:tcW w:w="1142" w:type="dxa"/>
            <w:vAlign w:val="center"/>
          </w:tcPr>
          <w:p w:rsidR="00EC7FEC" w:rsidRPr="00532CB2" w:rsidRDefault="00032BA1" w:rsidP="00032BA1">
            <w:pPr>
              <w:spacing w:after="0" w:line="240" w:lineRule="auto"/>
              <w:ind w:left="643"/>
              <w:jc w:val="center"/>
              <w:rPr>
                <w:u w:val="single"/>
              </w:rPr>
            </w:pPr>
            <w:r w:rsidRPr="00532CB2">
              <w:rPr>
                <w:b/>
                <w:sz w:val="24"/>
                <w:szCs w:val="24"/>
              </w:rPr>
              <w:sym w:font="Wingdings 2" w:char="F050"/>
            </w:r>
          </w:p>
        </w:tc>
        <w:tc>
          <w:tcPr>
            <w:tcW w:w="1188" w:type="dxa"/>
            <w:vAlign w:val="center"/>
          </w:tcPr>
          <w:p w:rsidR="00EC7FEC" w:rsidRPr="005F722B" w:rsidRDefault="00EC7FEC" w:rsidP="00EC7FEC">
            <w:pPr>
              <w:spacing w:after="0" w:line="240" w:lineRule="auto"/>
              <w:jc w:val="center"/>
              <w:rPr>
                <w:u w:val="single"/>
              </w:rPr>
            </w:pPr>
          </w:p>
        </w:tc>
        <w:tc>
          <w:tcPr>
            <w:tcW w:w="1913" w:type="dxa"/>
          </w:tcPr>
          <w:p w:rsidR="00EC7FEC" w:rsidRPr="00032BA1" w:rsidRDefault="00032BA1" w:rsidP="001103D7">
            <w:pPr>
              <w:spacing w:after="0" w:line="240" w:lineRule="auto"/>
              <w:jc w:val="center"/>
              <w:rPr>
                <w:szCs w:val="28"/>
              </w:rPr>
            </w:pPr>
            <w:proofErr w:type="spellStart"/>
            <w:r w:rsidRPr="00032BA1">
              <w:rPr>
                <w:szCs w:val="28"/>
              </w:rPr>
              <w:t>Appl</w:t>
            </w:r>
            <w:proofErr w:type="spellEnd"/>
          </w:p>
          <w:p w:rsidR="00EC7FEC" w:rsidRPr="00EC7FEC" w:rsidRDefault="00EC7FEC" w:rsidP="001103D7">
            <w:pPr>
              <w:spacing w:after="0" w:line="240" w:lineRule="auto"/>
              <w:jc w:val="center"/>
            </w:pPr>
          </w:p>
        </w:tc>
      </w:tr>
      <w:tr w:rsidR="00032BA1" w:rsidRPr="005F722B" w:rsidTr="00EC7FEC">
        <w:trPr>
          <w:trHeight w:val="275"/>
        </w:trPr>
        <w:tc>
          <w:tcPr>
            <w:tcW w:w="5026" w:type="dxa"/>
            <w:vAlign w:val="center"/>
          </w:tcPr>
          <w:p w:rsidR="00032BA1" w:rsidRDefault="00032BA1" w:rsidP="00032BA1">
            <w:pPr>
              <w:spacing w:after="0" w:line="240" w:lineRule="auto"/>
            </w:pPr>
            <w:r w:rsidRPr="00032BA1">
              <w:t>A relevant paediatric 12 hour First Aid Certificate</w:t>
            </w:r>
          </w:p>
        </w:tc>
        <w:tc>
          <w:tcPr>
            <w:tcW w:w="1142" w:type="dxa"/>
            <w:vAlign w:val="center"/>
          </w:tcPr>
          <w:p w:rsidR="00032BA1" w:rsidRPr="00532CB2" w:rsidRDefault="00032BA1" w:rsidP="00032BA1">
            <w:pPr>
              <w:spacing w:after="0" w:line="240" w:lineRule="auto"/>
              <w:ind w:left="643"/>
              <w:jc w:val="center"/>
              <w:rPr>
                <w:b/>
                <w:sz w:val="24"/>
                <w:szCs w:val="24"/>
              </w:rPr>
            </w:pPr>
          </w:p>
        </w:tc>
        <w:tc>
          <w:tcPr>
            <w:tcW w:w="1188" w:type="dxa"/>
            <w:vAlign w:val="center"/>
          </w:tcPr>
          <w:p w:rsidR="00032BA1" w:rsidRPr="005F722B" w:rsidRDefault="00E379B7" w:rsidP="00EC7FEC">
            <w:pPr>
              <w:spacing w:after="0" w:line="240" w:lineRule="auto"/>
              <w:jc w:val="center"/>
              <w:rPr>
                <w:u w:val="single"/>
              </w:rPr>
            </w:pPr>
            <w:r w:rsidRPr="00532CB2">
              <w:rPr>
                <w:b/>
                <w:sz w:val="24"/>
                <w:szCs w:val="24"/>
              </w:rPr>
              <w:sym w:font="Wingdings 2" w:char="F050"/>
            </w:r>
          </w:p>
        </w:tc>
        <w:tc>
          <w:tcPr>
            <w:tcW w:w="1913" w:type="dxa"/>
          </w:tcPr>
          <w:p w:rsidR="00032BA1" w:rsidRPr="00032BA1" w:rsidRDefault="00032BA1" w:rsidP="00032BA1">
            <w:pPr>
              <w:spacing w:after="0" w:line="240" w:lineRule="auto"/>
              <w:jc w:val="center"/>
              <w:rPr>
                <w:szCs w:val="28"/>
              </w:rPr>
            </w:pPr>
            <w:proofErr w:type="spellStart"/>
            <w:r w:rsidRPr="00032BA1">
              <w:rPr>
                <w:szCs w:val="28"/>
              </w:rPr>
              <w:t>Appl</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1123"/>
        <w:gridCol w:w="1187"/>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C7FEC" w:rsidRPr="005F722B" w:rsidTr="00EC7FEC">
        <w:tc>
          <w:tcPr>
            <w:tcW w:w="0" w:type="auto"/>
          </w:tcPr>
          <w:p w:rsidR="00EC7FEC" w:rsidRPr="005F722B" w:rsidRDefault="00032BA1" w:rsidP="00AD59DD">
            <w:pPr>
              <w:spacing w:after="0" w:line="240" w:lineRule="auto"/>
            </w:pPr>
            <w:r>
              <w:t>Experience of working within EYFS</w:t>
            </w:r>
          </w:p>
        </w:tc>
        <w:tc>
          <w:tcPr>
            <w:tcW w:w="0" w:type="auto"/>
          </w:tcPr>
          <w:p w:rsidR="00EC7FEC" w:rsidRPr="005F722B" w:rsidRDefault="00032BA1" w:rsidP="00532CB2">
            <w:pPr>
              <w:spacing w:after="0" w:line="240" w:lineRule="auto"/>
              <w:ind w:left="643"/>
              <w:jc w:val="center"/>
            </w:pPr>
            <w:r w:rsidRPr="00532CB2">
              <w:rPr>
                <w:b/>
                <w:sz w:val="24"/>
                <w:szCs w:val="24"/>
              </w:rPr>
              <w:sym w:font="Wingdings 2" w:char="F050"/>
            </w:r>
          </w:p>
        </w:tc>
        <w:tc>
          <w:tcPr>
            <w:tcW w:w="0" w:type="auto"/>
          </w:tcPr>
          <w:p w:rsidR="00EC7FEC" w:rsidRPr="005F722B" w:rsidRDefault="00EC7FEC" w:rsidP="001103D7">
            <w:pPr>
              <w:spacing w:after="0" w:line="240" w:lineRule="auto"/>
              <w:jc w:val="center"/>
            </w:pPr>
          </w:p>
        </w:tc>
        <w:tc>
          <w:tcPr>
            <w:tcW w:w="1987" w:type="dxa"/>
            <w:vAlign w:val="center"/>
          </w:tcPr>
          <w:p w:rsidR="00EC7FEC" w:rsidRPr="005F722B" w:rsidRDefault="00032BA1" w:rsidP="00EC7FEC">
            <w:pPr>
              <w:spacing w:after="0" w:line="240" w:lineRule="auto"/>
              <w:jc w:val="center"/>
            </w:pPr>
            <w:proofErr w:type="spellStart"/>
            <w:r>
              <w:t>Appl</w:t>
            </w:r>
            <w:proofErr w:type="spellEnd"/>
            <w:r>
              <w:t>/</w:t>
            </w:r>
            <w:proofErr w:type="spellStart"/>
            <w:r>
              <w:t>Int</w:t>
            </w:r>
            <w:proofErr w:type="spellEnd"/>
            <w:r>
              <w:t>/Ref</w:t>
            </w:r>
          </w:p>
        </w:tc>
      </w:tr>
      <w:tr w:rsidR="00032BA1" w:rsidRPr="005F722B" w:rsidTr="00EC7FEC">
        <w:tc>
          <w:tcPr>
            <w:tcW w:w="0" w:type="auto"/>
          </w:tcPr>
          <w:p w:rsidR="00032BA1" w:rsidRPr="005F722B" w:rsidRDefault="00032BA1" w:rsidP="00032BA1">
            <w:pPr>
              <w:spacing w:after="0" w:line="240" w:lineRule="auto"/>
            </w:pPr>
            <w:r>
              <w:t>Significant experience of</w:t>
            </w:r>
            <w:r w:rsidRPr="005F722B">
              <w:t xml:space="preserve"> working with young people </w:t>
            </w:r>
          </w:p>
        </w:tc>
        <w:tc>
          <w:tcPr>
            <w:tcW w:w="0" w:type="auto"/>
          </w:tcPr>
          <w:p w:rsidR="00032BA1" w:rsidRPr="005F722B" w:rsidRDefault="00032BA1" w:rsidP="00032BA1">
            <w:pPr>
              <w:spacing w:after="0" w:line="240" w:lineRule="auto"/>
              <w:ind w:left="643"/>
              <w:jc w:val="center"/>
            </w:pPr>
            <w:r w:rsidRPr="00532CB2">
              <w:rPr>
                <w:b/>
                <w:sz w:val="24"/>
                <w:szCs w:val="24"/>
              </w:rPr>
              <w:sym w:font="Wingdings 2" w:char="F050"/>
            </w:r>
          </w:p>
        </w:tc>
        <w:tc>
          <w:tcPr>
            <w:tcW w:w="0" w:type="auto"/>
          </w:tcPr>
          <w:p w:rsidR="00032BA1" w:rsidRPr="005F722B" w:rsidRDefault="00032BA1" w:rsidP="00032BA1">
            <w:pPr>
              <w:spacing w:after="0" w:line="240" w:lineRule="auto"/>
              <w:jc w:val="center"/>
            </w:pPr>
          </w:p>
        </w:tc>
        <w:tc>
          <w:tcPr>
            <w:tcW w:w="1987" w:type="dxa"/>
            <w:vAlign w:val="center"/>
          </w:tcPr>
          <w:p w:rsidR="00032BA1" w:rsidRPr="005F722B" w:rsidRDefault="00032BA1" w:rsidP="00032BA1">
            <w:pPr>
              <w:spacing w:after="0" w:line="240" w:lineRule="auto"/>
              <w:jc w:val="center"/>
            </w:pPr>
            <w:proofErr w:type="spellStart"/>
            <w:r>
              <w:t>Appl</w:t>
            </w:r>
            <w:proofErr w:type="spellEnd"/>
            <w:r>
              <w:t>/</w:t>
            </w:r>
            <w:proofErr w:type="spellStart"/>
            <w:r>
              <w:t>Int</w:t>
            </w:r>
            <w:proofErr w:type="spellEnd"/>
            <w:r>
              <w:t>/Ref</w:t>
            </w:r>
          </w:p>
        </w:tc>
      </w:tr>
      <w:tr w:rsidR="00032BA1" w:rsidRPr="005F722B" w:rsidTr="00EC7FEC">
        <w:tc>
          <w:tcPr>
            <w:tcW w:w="0" w:type="auto"/>
          </w:tcPr>
          <w:p w:rsidR="00032BA1" w:rsidRDefault="00032BA1" w:rsidP="00032BA1">
            <w:pPr>
              <w:spacing w:after="0" w:line="240" w:lineRule="auto"/>
            </w:pPr>
            <w:r>
              <w:t>Experience of managing and motivating a team</w:t>
            </w:r>
          </w:p>
        </w:tc>
        <w:tc>
          <w:tcPr>
            <w:tcW w:w="0" w:type="auto"/>
          </w:tcPr>
          <w:p w:rsidR="00032BA1" w:rsidRPr="005F722B" w:rsidRDefault="00032BA1" w:rsidP="00032BA1">
            <w:pPr>
              <w:spacing w:after="0" w:line="240" w:lineRule="auto"/>
              <w:ind w:left="643"/>
              <w:jc w:val="center"/>
            </w:pPr>
          </w:p>
        </w:tc>
        <w:tc>
          <w:tcPr>
            <w:tcW w:w="0" w:type="auto"/>
          </w:tcPr>
          <w:p w:rsidR="00032BA1" w:rsidRPr="005F722B" w:rsidRDefault="00032BA1" w:rsidP="00032BA1">
            <w:pPr>
              <w:spacing w:after="0" w:line="240" w:lineRule="auto"/>
              <w:jc w:val="center"/>
            </w:pPr>
            <w:r w:rsidRPr="00532CB2">
              <w:rPr>
                <w:b/>
                <w:sz w:val="24"/>
                <w:szCs w:val="24"/>
              </w:rPr>
              <w:sym w:font="Wingdings 2" w:char="F050"/>
            </w:r>
          </w:p>
        </w:tc>
        <w:tc>
          <w:tcPr>
            <w:tcW w:w="1987" w:type="dxa"/>
            <w:vAlign w:val="center"/>
          </w:tcPr>
          <w:p w:rsidR="00032BA1" w:rsidRPr="005F722B" w:rsidRDefault="00032BA1" w:rsidP="00032BA1">
            <w:pPr>
              <w:spacing w:after="0" w:line="240" w:lineRule="auto"/>
              <w:jc w:val="center"/>
            </w:pPr>
            <w:proofErr w:type="spellStart"/>
            <w:r>
              <w:t>Appl</w:t>
            </w:r>
            <w:proofErr w:type="spellEnd"/>
            <w:r>
              <w:t>/</w:t>
            </w:r>
            <w:proofErr w:type="spellStart"/>
            <w:r>
              <w:t>Int</w:t>
            </w:r>
            <w:proofErr w:type="spellEnd"/>
            <w:r>
              <w:t>/Ref</w:t>
            </w:r>
          </w:p>
        </w:tc>
      </w:tr>
      <w:tr w:rsidR="00032BA1" w:rsidRPr="005F722B" w:rsidTr="00EC7FEC">
        <w:tc>
          <w:tcPr>
            <w:tcW w:w="0" w:type="auto"/>
          </w:tcPr>
          <w:p w:rsidR="00032BA1" w:rsidRDefault="00032BA1" w:rsidP="00032BA1">
            <w:pPr>
              <w:spacing w:after="0" w:line="240" w:lineRule="auto"/>
            </w:pPr>
            <w:r>
              <w:t>Understanding of safegu</w:t>
            </w:r>
            <w:r w:rsidR="00DC02FF">
              <w:t>arding</w:t>
            </w:r>
          </w:p>
        </w:tc>
        <w:tc>
          <w:tcPr>
            <w:tcW w:w="0" w:type="auto"/>
          </w:tcPr>
          <w:p w:rsidR="00032BA1" w:rsidRPr="005F722B" w:rsidRDefault="00DC02FF" w:rsidP="00032BA1">
            <w:pPr>
              <w:spacing w:after="0" w:line="240" w:lineRule="auto"/>
              <w:ind w:left="643"/>
              <w:jc w:val="center"/>
            </w:pPr>
            <w:r w:rsidRPr="00532CB2">
              <w:rPr>
                <w:b/>
                <w:sz w:val="24"/>
                <w:szCs w:val="24"/>
              </w:rPr>
              <w:sym w:font="Wingdings 2" w:char="F050"/>
            </w:r>
          </w:p>
        </w:tc>
        <w:tc>
          <w:tcPr>
            <w:tcW w:w="0" w:type="auto"/>
          </w:tcPr>
          <w:p w:rsidR="00032BA1" w:rsidRPr="00532CB2" w:rsidRDefault="00032BA1" w:rsidP="00032BA1">
            <w:pPr>
              <w:spacing w:after="0" w:line="240" w:lineRule="auto"/>
              <w:jc w:val="center"/>
              <w:rPr>
                <w:b/>
                <w:sz w:val="24"/>
                <w:szCs w:val="24"/>
              </w:rPr>
            </w:pPr>
          </w:p>
        </w:tc>
        <w:tc>
          <w:tcPr>
            <w:tcW w:w="1987" w:type="dxa"/>
            <w:vAlign w:val="center"/>
          </w:tcPr>
          <w:p w:rsidR="00032BA1" w:rsidRDefault="00DC02FF" w:rsidP="00032BA1">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1103D7">
        <w:tc>
          <w:tcPr>
            <w:tcW w:w="5070" w:type="dxa"/>
          </w:tcPr>
          <w:p w:rsidR="00AD59DD" w:rsidRPr="005F722B" w:rsidRDefault="00042EA0" w:rsidP="001103D7">
            <w:pPr>
              <w:spacing w:after="0" w:line="240" w:lineRule="auto"/>
            </w:pPr>
            <w:r>
              <w:t>Good org</w:t>
            </w:r>
            <w:r w:rsidR="00C662F9">
              <w:t xml:space="preserve">anisational and time management skills </w:t>
            </w:r>
          </w:p>
        </w:tc>
        <w:tc>
          <w:tcPr>
            <w:tcW w:w="1112" w:type="dxa"/>
          </w:tcPr>
          <w:p w:rsidR="00AD59DD"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032BA1" w:rsidP="001103D7">
            <w:pPr>
              <w:spacing w:after="0" w:line="240" w:lineRule="auto"/>
              <w:jc w:val="center"/>
            </w:pPr>
            <w:proofErr w:type="spellStart"/>
            <w:r>
              <w:t>Appl</w:t>
            </w:r>
            <w:proofErr w:type="spellEnd"/>
            <w:r>
              <w:t>/</w:t>
            </w:r>
            <w:proofErr w:type="spellStart"/>
            <w:r>
              <w:t>Int</w:t>
            </w:r>
            <w:proofErr w:type="spellEnd"/>
            <w:r>
              <w:t>/Ref</w:t>
            </w:r>
          </w:p>
        </w:tc>
      </w:tr>
      <w:tr w:rsidR="00AD59DD" w:rsidRPr="005F722B" w:rsidTr="001103D7">
        <w:tc>
          <w:tcPr>
            <w:tcW w:w="5070" w:type="dxa"/>
          </w:tcPr>
          <w:p w:rsidR="00AD59DD" w:rsidRPr="005F722B" w:rsidRDefault="00E409FB" w:rsidP="001103D7">
            <w:pPr>
              <w:spacing w:after="0" w:line="240" w:lineRule="auto"/>
            </w:pPr>
            <w:r>
              <w:t>Good communication skills</w:t>
            </w:r>
          </w:p>
        </w:tc>
        <w:tc>
          <w:tcPr>
            <w:tcW w:w="1112" w:type="dxa"/>
          </w:tcPr>
          <w:p w:rsidR="00AD59DD"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032BA1" w:rsidP="001103D7">
            <w:pPr>
              <w:spacing w:after="0" w:line="240" w:lineRule="auto"/>
              <w:jc w:val="center"/>
            </w:pPr>
            <w:proofErr w:type="spellStart"/>
            <w:r>
              <w:t>Appl</w:t>
            </w:r>
            <w:proofErr w:type="spellEnd"/>
            <w:r>
              <w:t>/</w:t>
            </w:r>
            <w:proofErr w:type="spellStart"/>
            <w:r>
              <w:t>Int</w:t>
            </w:r>
            <w:proofErr w:type="spellEnd"/>
            <w:r>
              <w:t>/Ref</w:t>
            </w:r>
          </w:p>
        </w:tc>
      </w:tr>
      <w:tr w:rsidR="00DC02FF" w:rsidRPr="005F722B" w:rsidTr="001103D7">
        <w:tc>
          <w:tcPr>
            <w:tcW w:w="5070" w:type="dxa"/>
          </w:tcPr>
          <w:p w:rsidR="00DC02FF" w:rsidRDefault="00DC02FF" w:rsidP="001103D7">
            <w:pPr>
              <w:spacing w:after="0" w:line="240" w:lineRule="auto"/>
            </w:pPr>
            <w:r>
              <w:t>Commitment to safeguarding</w:t>
            </w:r>
          </w:p>
        </w:tc>
        <w:tc>
          <w:tcPr>
            <w:tcW w:w="1112" w:type="dxa"/>
          </w:tcPr>
          <w:p w:rsidR="00DC02FF"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DC02FF" w:rsidRPr="005F722B" w:rsidRDefault="00DC02FF" w:rsidP="001103D7">
            <w:pPr>
              <w:spacing w:after="0" w:line="240" w:lineRule="auto"/>
              <w:jc w:val="center"/>
            </w:pPr>
          </w:p>
        </w:tc>
        <w:tc>
          <w:tcPr>
            <w:tcW w:w="1984" w:type="dxa"/>
          </w:tcPr>
          <w:p w:rsidR="00DC02FF" w:rsidRDefault="00DC02FF" w:rsidP="001103D7">
            <w:pPr>
              <w:spacing w:after="0" w:line="240" w:lineRule="auto"/>
              <w:jc w:val="center"/>
            </w:pPr>
            <w:proofErr w:type="spellStart"/>
            <w:r>
              <w:t>Appl</w:t>
            </w:r>
            <w:proofErr w:type="spellEnd"/>
            <w:r>
              <w:t>/</w:t>
            </w:r>
            <w:proofErr w:type="spellStart"/>
            <w:r>
              <w:t>Int</w:t>
            </w:r>
            <w:proofErr w:type="spellEnd"/>
            <w:r>
              <w:t>/Ref</w:t>
            </w:r>
          </w:p>
        </w:tc>
      </w:tr>
      <w:tr w:rsidR="00032BA1" w:rsidRPr="005F722B" w:rsidTr="001103D7">
        <w:tc>
          <w:tcPr>
            <w:tcW w:w="5070" w:type="dxa"/>
          </w:tcPr>
          <w:p w:rsidR="00032BA1" w:rsidRDefault="00DC02FF" w:rsidP="001103D7">
            <w:pPr>
              <w:spacing w:after="0" w:line="240" w:lineRule="auto"/>
            </w:pPr>
            <w:r>
              <w:t>Commitment to young children and families</w:t>
            </w:r>
          </w:p>
        </w:tc>
        <w:tc>
          <w:tcPr>
            <w:tcW w:w="1112" w:type="dxa"/>
          </w:tcPr>
          <w:p w:rsidR="00032BA1"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032BA1" w:rsidRPr="005F722B" w:rsidRDefault="00032BA1" w:rsidP="001103D7">
            <w:pPr>
              <w:spacing w:after="0" w:line="240" w:lineRule="auto"/>
              <w:jc w:val="center"/>
            </w:pPr>
          </w:p>
        </w:tc>
        <w:tc>
          <w:tcPr>
            <w:tcW w:w="1984" w:type="dxa"/>
          </w:tcPr>
          <w:p w:rsidR="00032BA1" w:rsidRDefault="00DC02FF" w:rsidP="001103D7">
            <w:pPr>
              <w:spacing w:after="0" w:line="240" w:lineRule="auto"/>
              <w:jc w:val="center"/>
            </w:pPr>
            <w:proofErr w:type="spellStart"/>
            <w:r>
              <w:t>Appl</w:t>
            </w:r>
            <w:proofErr w:type="spellEnd"/>
            <w:r>
              <w:t>/</w:t>
            </w:r>
            <w:proofErr w:type="spellStart"/>
            <w:r>
              <w:t>Int</w:t>
            </w:r>
            <w:proofErr w:type="spellEnd"/>
            <w:r>
              <w:t>/Ref</w:t>
            </w:r>
          </w:p>
        </w:tc>
      </w:tr>
      <w:tr w:rsidR="00DC02FF" w:rsidRPr="005F722B" w:rsidTr="001103D7">
        <w:tc>
          <w:tcPr>
            <w:tcW w:w="5070" w:type="dxa"/>
          </w:tcPr>
          <w:p w:rsidR="00DC02FF" w:rsidRDefault="00DC02FF" w:rsidP="001103D7">
            <w:pPr>
              <w:spacing w:after="0" w:line="240" w:lineRule="auto"/>
            </w:pPr>
            <w:r>
              <w:t>Commitment to equal opportunities</w:t>
            </w:r>
          </w:p>
        </w:tc>
        <w:tc>
          <w:tcPr>
            <w:tcW w:w="1112" w:type="dxa"/>
          </w:tcPr>
          <w:p w:rsidR="00DC02FF" w:rsidRPr="005F722B" w:rsidRDefault="00DC02FF" w:rsidP="00532CB2">
            <w:pPr>
              <w:spacing w:after="0" w:line="240" w:lineRule="auto"/>
              <w:ind w:left="643"/>
              <w:jc w:val="center"/>
            </w:pPr>
            <w:r w:rsidRPr="00532CB2">
              <w:rPr>
                <w:b/>
                <w:sz w:val="24"/>
                <w:szCs w:val="24"/>
              </w:rPr>
              <w:sym w:font="Wingdings 2" w:char="F050"/>
            </w:r>
          </w:p>
        </w:tc>
        <w:tc>
          <w:tcPr>
            <w:tcW w:w="1156" w:type="dxa"/>
          </w:tcPr>
          <w:p w:rsidR="00DC02FF" w:rsidRPr="005F722B" w:rsidRDefault="00DC02FF" w:rsidP="001103D7">
            <w:pPr>
              <w:spacing w:after="0" w:line="240" w:lineRule="auto"/>
              <w:jc w:val="center"/>
            </w:pPr>
          </w:p>
        </w:tc>
        <w:tc>
          <w:tcPr>
            <w:tcW w:w="1984" w:type="dxa"/>
          </w:tcPr>
          <w:p w:rsidR="00DC02FF" w:rsidRDefault="00DC02FF" w:rsidP="001103D7">
            <w:pPr>
              <w:spacing w:after="0" w:line="240" w:lineRule="auto"/>
              <w:jc w:val="center"/>
            </w:pPr>
            <w:proofErr w:type="spellStart"/>
            <w:r>
              <w:t>Appl</w:t>
            </w:r>
            <w:proofErr w:type="spellEnd"/>
            <w:r>
              <w:t>/</w:t>
            </w:r>
            <w:proofErr w:type="spellStart"/>
            <w:r>
              <w:t>Int</w:t>
            </w:r>
            <w:proofErr w:type="spellEnd"/>
            <w:r>
              <w:t>/Ref</w:t>
            </w:r>
          </w:p>
        </w:tc>
      </w:tr>
    </w:tbl>
    <w:p w:rsidR="00AD59DD" w:rsidRPr="004552B3" w:rsidRDefault="00AD59DD" w:rsidP="00AD59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default"/>
  </w:font>
  <w:font w:name="Tahoma">
    <w:panose1 w:val="020B0604030504040204"/>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F0CA3"/>
    <w:multiLevelType w:val="hybridMultilevel"/>
    <w:tmpl w:val="FC40A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4A6576"/>
    <w:multiLevelType w:val="hybridMultilevel"/>
    <w:tmpl w:val="7A3AA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BA4AE0"/>
    <w:multiLevelType w:val="hybridMultilevel"/>
    <w:tmpl w:val="6CDEF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8"/>
  </w:num>
  <w:num w:numId="7">
    <w:abstractNumId w:val="6"/>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32BA1"/>
    <w:rsid w:val="00042EA0"/>
    <w:rsid w:val="001216DD"/>
    <w:rsid w:val="001C5E0D"/>
    <w:rsid w:val="00201230"/>
    <w:rsid w:val="00532CB2"/>
    <w:rsid w:val="007062CB"/>
    <w:rsid w:val="00782815"/>
    <w:rsid w:val="00932507"/>
    <w:rsid w:val="00962A6E"/>
    <w:rsid w:val="009B3E55"/>
    <w:rsid w:val="00A733A4"/>
    <w:rsid w:val="00AD59DD"/>
    <w:rsid w:val="00B94293"/>
    <w:rsid w:val="00C662F9"/>
    <w:rsid w:val="00D5447E"/>
    <w:rsid w:val="00DB4490"/>
    <w:rsid w:val="00DC02FF"/>
    <w:rsid w:val="00E27235"/>
    <w:rsid w:val="00E379B7"/>
    <w:rsid w:val="00E409FB"/>
    <w:rsid w:val="00E849D4"/>
    <w:rsid w:val="00E90E19"/>
    <w:rsid w:val="00EC7FEC"/>
    <w:rsid w:val="00ED2B7E"/>
    <w:rsid w:val="00EF6E00"/>
    <w:rsid w:val="00F31B0A"/>
    <w:rsid w:val="00FE4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295D2"/>
  <w15:docId w15:val="{35412FF6-A1E4-4227-9884-2A8423F4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BalloonText">
    <w:name w:val="Balloon Text"/>
    <w:basedOn w:val="Normal"/>
    <w:link w:val="BalloonTextChar"/>
    <w:uiPriority w:val="99"/>
    <w:semiHidden/>
    <w:unhideWhenUsed/>
    <w:rsid w:val="00EF6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E00"/>
    <w:rPr>
      <w:rFonts w:ascii="Tahoma" w:eastAsia="Calibri" w:hAnsi="Tahoma" w:cs="Tahoma"/>
      <w:sz w:val="16"/>
      <w:szCs w:val="16"/>
    </w:rPr>
  </w:style>
  <w:style w:type="paragraph" w:styleId="NormalWeb">
    <w:name w:val="Normal (Web)"/>
    <w:basedOn w:val="Normal"/>
    <w:uiPriority w:val="99"/>
    <w:unhideWhenUsed/>
    <w:rsid w:val="00EF6E0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2019-12-09T10:09:00Z</dcterms:created>
  <dcterms:modified xsi:type="dcterms:W3CDTF">2019-12-09T10:09:00Z</dcterms:modified>
</cp:coreProperties>
</file>