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D72D3B"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posOffset>2409825</wp:posOffset>
            </wp:positionH>
            <wp:positionV relativeFrom="paragraph">
              <wp:posOffset>0</wp:posOffset>
            </wp:positionV>
            <wp:extent cx="1409700" cy="306070"/>
            <wp:effectExtent l="0" t="0" r="0" b="0"/>
            <wp:wrapTight wrapText="bothSides">
              <wp:wrapPolygon edited="0">
                <wp:start x="0" y="0"/>
                <wp:lineTo x="0" y="20166"/>
                <wp:lineTo x="21308" y="20166"/>
                <wp:lineTo x="21308" y="0"/>
                <wp:lineTo x="0" y="0"/>
              </wp:wrapPolygon>
            </wp:wrapTight>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3060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3A1595" w:rsidP="00AD59DD">
      <w:pPr>
        <w:jc w:val="center"/>
      </w:pPr>
      <w:r>
        <w:t xml:space="preserve">                                                    </w:t>
      </w:r>
      <w:r w:rsidRPr="005C6DDA">
        <w:rPr>
          <w:rFonts w:eastAsia="Arial" w:cstheme="minorHAnsi"/>
          <w:b/>
          <w:noProof/>
          <w:spacing w:val="1"/>
          <w:sz w:val="24"/>
          <w:szCs w:val="24"/>
          <w:lang w:eastAsia="en-GB"/>
        </w:rPr>
        <w:drawing>
          <wp:inline distT="0" distB="0" distL="0" distR="0" wp14:anchorId="56A688AE" wp14:editId="4DD66229">
            <wp:extent cx="524786" cy="607822"/>
            <wp:effectExtent l="0" t="0" r="889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venda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921" cy="606820"/>
                    </a:xfrm>
                    <a:prstGeom prst="rect">
                      <a:avLst/>
                    </a:prstGeom>
                  </pic:spPr>
                </pic:pic>
              </a:graphicData>
            </a:graphic>
          </wp:inline>
        </w:drawing>
      </w:r>
      <w:r>
        <w:rPr>
          <w:noProof/>
          <w:lang w:eastAsia="en-GB"/>
        </w:rPr>
        <w:drawing>
          <wp:anchor distT="0" distB="0" distL="114300" distR="114300" simplePos="0" relativeHeight="251660288" behindDoc="0" locked="0" layoutInCell="1" allowOverlap="1">
            <wp:simplePos x="0" y="0"/>
            <wp:positionH relativeFrom="column">
              <wp:posOffset>1047750</wp:posOffset>
            </wp:positionH>
            <wp:positionV relativeFrom="paragraph">
              <wp:posOffset>19685</wp:posOffset>
            </wp:positionV>
            <wp:extent cx="633730" cy="686435"/>
            <wp:effectExtent l="0" t="0" r="0" b="0"/>
            <wp:wrapSquare wrapText="right"/>
            <wp:docPr id="2" name="Picture 2" descr="new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ne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3730" cy="686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D3B" w:rsidRPr="00D72D3B" w:rsidRDefault="003A1595" w:rsidP="00AD59DD">
      <w:pPr>
        <w:jc w:val="center"/>
      </w:pPr>
      <w:r>
        <w:t xml:space="preserve">                                                                                                             </w:t>
      </w: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D72D3B" w:rsidP="001103D7">
            <w:pPr>
              <w:spacing w:after="0" w:line="240" w:lineRule="auto"/>
              <w:rPr>
                <w:b/>
              </w:rPr>
            </w:pPr>
            <w:r>
              <w:rPr>
                <w:b/>
              </w:rPr>
              <w:t>Heacham Infant and Nursery School</w:t>
            </w:r>
            <w:r w:rsidR="003A1595">
              <w:rPr>
                <w:b/>
              </w:rPr>
              <w:t xml:space="preserve"> and Heacham Junior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702731" w:rsidP="00AD59DD">
            <w:pPr>
              <w:spacing w:after="0" w:line="240" w:lineRule="auto"/>
              <w:rPr>
                <w:b/>
              </w:rPr>
            </w:pPr>
            <w:r>
              <w:rPr>
                <w:b/>
              </w:rPr>
              <w:t>Maths Subject Leader</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46B7E" w:rsidRPr="00782815" w:rsidRDefault="000106BF" w:rsidP="000106BF">
            <w:pPr>
              <w:spacing w:after="0" w:line="240" w:lineRule="auto"/>
              <w:rPr>
                <w:b/>
              </w:rPr>
            </w:pPr>
            <w:r w:rsidRPr="009B7BC8">
              <w:rPr>
                <w:rFonts w:ascii="Arial" w:hAnsi="Arial" w:cs="Arial"/>
                <w:sz w:val="19"/>
                <w:szCs w:val="19"/>
                <w:shd w:val="clear" w:color="auto" w:fill="FFFFFF"/>
              </w:rPr>
              <w:t>MPS/UPS as appropriate plus TLR 2C</w:t>
            </w:r>
            <w:r w:rsidR="00702731" w:rsidRPr="009B7BC8">
              <w:rPr>
                <w:rFonts w:ascii="Arial" w:hAnsi="Arial" w:cs="Arial"/>
                <w:sz w:val="19"/>
                <w:szCs w:val="19"/>
                <w:shd w:val="clear" w:color="auto" w:fill="FFFFFF"/>
              </w:rPr>
              <w:t xml:space="preserve"> (£2</w:t>
            </w:r>
            <w:r w:rsidRPr="009B7BC8">
              <w:rPr>
                <w:rFonts w:ascii="Arial" w:hAnsi="Arial" w:cs="Arial"/>
                <w:sz w:val="19"/>
                <w:szCs w:val="19"/>
                <w:shd w:val="clear" w:color="auto" w:fill="FFFFFF"/>
              </w:rPr>
              <w:t>721</w:t>
            </w:r>
            <w:r w:rsidR="00702731" w:rsidRPr="009B7BC8">
              <w:rPr>
                <w:rFonts w:ascii="Arial" w:hAnsi="Arial" w:cs="Arial"/>
                <w:sz w:val="19"/>
                <w:szCs w:val="19"/>
                <w:shd w:val="clear" w:color="auto" w:fill="FFFFFF"/>
              </w:rPr>
              <w:t>)</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Hours/weeks:</w:t>
            </w:r>
          </w:p>
          <w:p w:rsidR="00AD59DD" w:rsidRPr="00782815" w:rsidRDefault="00AD59DD" w:rsidP="001103D7">
            <w:pPr>
              <w:spacing w:after="0" w:line="240" w:lineRule="auto"/>
              <w:rPr>
                <w:b/>
              </w:rPr>
            </w:pPr>
          </w:p>
        </w:tc>
        <w:tc>
          <w:tcPr>
            <w:tcW w:w="3561" w:type="pct"/>
          </w:tcPr>
          <w:p w:rsidR="00AD59DD" w:rsidRPr="00532CB2" w:rsidRDefault="00AD59DD" w:rsidP="001103D7">
            <w:pPr>
              <w:spacing w:after="0" w:line="240" w:lineRule="auto"/>
              <w:rPr>
                <w:b/>
                <w:highlight w:val="yellow"/>
              </w:rPr>
            </w:pPr>
          </w:p>
          <w:p w:rsidR="00AD59DD" w:rsidRPr="00B07A1C" w:rsidRDefault="000106BF" w:rsidP="00532CB2">
            <w:pPr>
              <w:spacing w:after="0" w:line="240" w:lineRule="auto"/>
              <w:rPr>
                <w:highlight w:val="yellow"/>
              </w:rPr>
            </w:pPr>
            <w:r w:rsidRPr="00B07A1C">
              <w:t>100%</w:t>
            </w:r>
            <w:r w:rsidR="003A1595" w:rsidRPr="00B07A1C">
              <w:t xml:space="preserve"> - Full Time</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46B7E" w:rsidRPr="00A46B7E" w:rsidRDefault="00A46B7E" w:rsidP="00A46B7E">
            <w:pPr>
              <w:autoSpaceDE w:val="0"/>
              <w:autoSpaceDN w:val="0"/>
              <w:adjustRightInd w:val="0"/>
              <w:rPr>
                <w:lang w:eastAsia="en-GB"/>
              </w:rPr>
            </w:pPr>
            <w:r w:rsidRPr="00A46B7E">
              <w:rPr>
                <w:lang w:eastAsia="en-GB"/>
              </w:rPr>
              <w:t>Responsible to the Headteacher or Senior Teacher or Higher Level Teaching Assistant but works to and with a qualified teacher on a day-to-day basis.</w:t>
            </w:r>
          </w:p>
          <w:p w:rsidR="00AD59DD" w:rsidRPr="00782815" w:rsidRDefault="00AD59DD" w:rsidP="001103D7">
            <w:pPr>
              <w:spacing w:after="0" w:line="240" w:lineRule="auto"/>
              <w:rPr>
                <w:b/>
              </w:rPr>
            </w:pPr>
          </w:p>
        </w:tc>
      </w:tr>
      <w:tr w:rsidR="003A1595" w:rsidRPr="005F722B" w:rsidTr="001103D7">
        <w:tc>
          <w:tcPr>
            <w:tcW w:w="1439" w:type="pct"/>
          </w:tcPr>
          <w:p w:rsidR="003A1595" w:rsidRPr="00782815" w:rsidRDefault="003A1595" w:rsidP="001103D7">
            <w:pPr>
              <w:spacing w:after="0" w:line="240" w:lineRule="auto"/>
              <w:rPr>
                <w:b/>
              </w:rPr>
            </w:pPr>
            <w:r>
              <w:rPr>
                <w:b/>
              </w:rPr>
              <w:t>Responsible for:</w:t>
            </w:r>
          </w:p>
        </w:tc>
        <w:tc>
          <w:tcPr>
            <w:tcW w:w="3561" w:type="pct"/>
          </w:tcPr>
          <w:p w:rsidR="003A1595" w:rsidRPr="003A1595" w:rsidRDefault="003A1595" w:rsidP="001103D7">
            <w:pPr>
              <w:spacing w:after="0" w:line="240" w:lineRule="auto"/>
              <w:rPr>
                <w:lang w:eastAsia="en-GB"/>
              </w:rPr>
            </w:pPr>
            <w:r w:rsidRPr="003A1595">
              <w:rPr>
                <w:lang w:eastAsia="en-GB"/>
              </w:rPr>
              <w:t>Leading the Teaching and Learning in Maths Across Heacham Infant and Junior Schools</w:t>
            </w:r>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9B7BC8" w:rsidRPr="00B07A1C" w:rsidRDefault="009B7BC8" w:rsidP="003A1595">
            <w:pPr>
              <w:autoSpaceDE w:val="0"/>
              <w:autoSpaceDN w:val="0"/>
              <w:adjustRightInd w:val="0"/>
            </w:pPr>
            <w:r w:rsidRPr="00B07A1C">
              <w:t>Year 4 initially</w:t>
            </w:r>
          </w:p>
        </w:tc>
      </w:tr>
    </w:tbl>
    <w:p w:rsidR="00AD59DD" w:rsidRDefault="00AD59DD" w:rsidP="00AD59DD">
      <w:pPr>
        <w:jc w:val="both"/>
      </w:pPr>
    </w:p>
    <w:p w:rsidR="003A1595" w:rsidRPr="006D7863" w:rsidRDefault="003A1595" w:rsidP="003A1595">
      <w:pPr>
        <w:pStyle w:val="Heading1"/>
        <w:spacing w:before="0"/>
        <w:rPr>
          <w:rFonts w:asciiTheme="minorHAnsi" w:hAnsiTheme="minorHAnsi" w:cstheme="minorHAnsi"/>
          <w:b w:val="0"/>
          <w:bCs w:val="0"/>
          <w:u w:val="single"/>
        </w:rPr>
      </w:pPr>
      <w:r w:rsidRPr="006D7863">
        <w:rPr>
          <w:rFonts w:asciiTheme="minorHAnsi" w:hAnsiTheme="minorHAnsi" w:cstheme="minorHAnsi"/>
          <w:u w:val="single"/>
        </w:rPr>
        <w:t>Core</w:t>
      </w:r>
      <w:r w:rsidRPr="006D7863">
        <w:rPr>
          <w:rFonts w:asciiTheme="minorHAnsi" w:hAnsiTheme="minorHAnsi" w:cstheme="minorHAnsi"/>
          <w:spacing w:val="-5"/>
          <w:u w:val="single"/>
        </w:rPr>
        <w:t xml:space="preserve"> </w:t>
      </w:r>
      <w:r w:rsidRPr="006D7863">
        <w:rPr>
          <w:rFonts w:asciiTheme="minorHAnsi" w:hAnsiTheme="minorHAnsi" w:cstheme="minorHAnsi"/>
          <w:u w:val="single"/>
        </w:rPr>
        <w:t>purpose</w:t>
      </w:r>
      <w:r w:rsidRPr="006D7863">
        <w:rPr>
          <w:rFonts w:asciiTheme="minorHAnsi" w:hAnsiTheme="minorHAnsi" w:cstheme="minorHAnsi"/>
          <w:spacing w:val="-5"/>
          <w:u w:val="single"/>
        </w:rPr>
        <w:t xml:space="preserve"> </w:t>
      </w:r>
      <w:r w:rsidRPr="006D7863">
        <w:rPr>
          <w:rFonts w:asciiTheme="minorHAnsi" w:hAnsiTheme="minorHAnsi" w:cstheme="minorHAnsi"/>
          <w:u w:val="single"/>
        </w:rPr>
        <w:t>of</w:t>
      </w:r>
      <w:r w:rsidRPr="006D7863">
        <w:rPr>
          <w:rFonts w:asciiTheme="minorHAnsi" w:hAnsiTheme="minorHAnsi" w:cstheme="minorHAnsi"/>
          <w:spacing w:val="-5"/>
          <w:u w:val="single"/>
        </w:rPr>
        <w:t xml:space="preserve"> </w:t>
      </w:r>
      <w:r w:rsidRPr="006D7863">
        <w:rPr>
          <w:rFonts w:asciiTheme="minorHAnsi" w:hAnsiTheme="minorHAnsi" w:cstheme="minorHAnsi"/>
          <w:u w:val="single"/>
        </w:rPr>
        <w:t>the</w:t>
      </w:r>
      <w:r w:rsidRPr="006D7863">
        <w:rPr>
          <w:rFonts w:asciiTheme="minorHAnsi" w:hAnsiTheme="minorHAnsi" w:cstheme="minorHAnsi"/>
          <w:spacing w:val="-5"/>
          <w:u w:val="single"/>
        </w:rPr>
        <w:t xml:space="preserve"> </w:t>
      </w:r>
      <w:r w:rsidRPr="006D7863">
        <w:rPr>
          <w:rFonts w:asciiTheme="minorHAnsi" w:hAnsiTheme="minorHAnsi" w:cstheme="minorHAnsi"/>
          <w:u w:val="single"/>
        </w:rPr>
        <w:t>Subject</w:t>
      </w:r>
      <w:r w:rsidRPr="006D7863">
        <w:rPr>
          <w:rFonts w:asciiTheme="minorHAnsi" w:hAnsiTheme="minorHAnsi" w:cstheme="minorHAnsi"/>
          <w:spacing w:val="-5"/>
          <w:u w:val="single"/>
        </w:rPr>
        <w:t xml:space="preserve"> </w:t>
      </w:r>
      <w:r w:rsidRPr="006D7863">
        <w:rPr>
          <w:rFonts w:asciiTheme="minorHAnsi" w:hAnsiTheme="minorHAnsi" w:cstheme="minorHAnsi"/>
          <w:u w:val="single"/>
        </w:rPr>
        <w:t>Leader</w:t>
      </w:r>
    </w:p>
    <w:p w:rsidR="003A1595" w:rsidRDefault="003A1595" w:rsidP="003A1595">
      <w:pPr>
        <w:pStyle w:val="BodyText"/>
        <w:ind w:left="102" w:right="364" w:firstLine="0"/>
        <w:rPr>
          <w:rFonts w:asciiTheme="minorHAnsi" w:hAnsiTheme="minorHAnsi" w:cstheme="minorHAnsi"/>
        </w:rPr>
      </w:pPr>
    </w:p>
    <w:p w:rsidR="003A1595" w:rsidRDefault="003A1595" w:rsidP="003A1595">
      <w:pPr>
        <w:spacing w:after="0" w:line="240" w:lineRule="auto"/>
        <w:jc w:val="both"/>
        <w:rPr>
          <w:lang w:eastAsia="en-GB"/>
        </w:rPr>
      </w:pPr>
      <w:r w:rsidRPr="003A1595">
        <w:rPr>
          <w:lang w:eastAsia="en-GB"/>
        </w:rPr>
        <w:t>To provide professional leadership and management for Maths in order to secure high quality teaching, effective use of resources and improved standards of learning and achievement for all learners across KS1 and KS2.</w:t>
      </w:r>
    </w:p>
    <w:p w:rsidR="003A1595" w:rsidRPr="003A1595" w:rsidRDefault="003A1595" w:rsidP="003A1595">
      <w:pPr>
        <w:spacing w:after="0" w:line="240" w:lineRule="auto"/>
        <w:jc w:val="both"/>
        <w:rPr>
          <w:lang w:eastAsia="en-GB"/>
        </w:rPr>
      </w:pPr>
    </w:p>
    <w:p w:rsidR="003A1595" w:rsidRDefault="003A1595" w:rsidP="003A1595">
      <w:pPr>
        <w:spacing w:after="0" w:line="240" w:lineRule="auto"/>
        <w:jc w:val="both"/>
        <w:rPr>
          <w:lang w:eastAsia="en-GB"/>
        </w:rPr>
      </w:pPr>
      <w:r w:rsidRPr="003A1595">
        <w:rPr>
          <w:lang w:eastAsia="en-GB"/>
        </w:rPr>
        <w:t>In addition to the responsibilities of class teacher as set out in the appropriate job description and the school teachers’ pay and conditions document, the Subject Leader will also undertake the following duties and responsibilities.</w:t>
      </w:r>
    </w:p>
    <w:p w:rsidR="00B07A1C" w:rsidRDefault="00B07A1C" w:rsidP="003A1595">
      <w:pPr>
        <w:spacing w:after="0" w:line="240" w:lineRule="auto"/>
        <w:jc w:val="both"/>
        <w:rPr>
          <w:lang w:eastAsia="en-GB"/>
        </w:rPr>
      </w:pPr>
    </w:p>
    <w:p w:rsidR="00B07A1C" w:rsidRDefault="00B07A1C" w:rsidP="003A1595">
      <w:pPr>
        <w:spacing w:after="0" w:line="240" w:lineRule="auto"/>
        <w:jc w:val="both"/>
        <w:rPr>
          <w:lang w:eastAsia="en-GB"/>
        </w:rPr>
      </w:pPr>
    </w:p>
    <w:p w:rsidR="00B07A1C" w:rsidRDefault="00B07A1C" w:rsidP="003A1595">
      <w:pPr>
        <w:spacing w:after="0" w:line="240" w:lineRule="auto"/>
        <w:jc w:val="both"/>
        <w:rPr>
          <w:lang w:eastAsia="en-GB"/>
        </w:rPr>
      </w:pPr>
    </w:p>
    <w:p w:rsidR="00B07A1C" w:rsidRDefault="00B07A1C" w:rsidP="003A1595">
      <w:pPr>
        <w:spacing w:after="0" w:line="240" w:lineRule="auto"/>
        <w:jc w:val="both"/>
        <w:rPr>
          <w:lang w:eastAsia="en-GB"/>
        </w:rPr>
      </w:pPr>
    </w:p>
    <w:p w:rsidR="00B07A1C" w:rsidRPr="003A1595" w:rsidRDefault="00B07A1C" w:rsidP="003A1595">
      <w:pPr>
        <w:spacing w:after="0" w:line="240" w:lineRule="auto"/>
        <w:jc w:val="both"/>
        <w:rPr>
          <w:lang w:eastAsia="en-GB"/>
        </w:rPr>
      </w:pPr>
    </w:p>
    <w:p w:rsidR="00A46B7E" w:rsidRDefault="00A46B7E" w:rsidP="00A46B7E">
      <w:pPr>
        <w:pStyle w:val="NoSpacing"/>
        <w:rPr>
          <w:lang w:eastAsia="en-GB"/>
        </w:rPr>
      </w:pPr>
    </w:p>
    <w:p w:rsidR="00A46B7E" w:rsidRDefault="00A46B7E" w:rsidP="00A46B7E">
      <w:pPr>
        <w:pStyle w:val="NoSpacing"/>
        <w:rPr>
          <w:lang w:eastAsia="en-GB"/>
        </w:rPr>
      </w:pPr>
    </w:p>
    <w:p w:rsidR="00782815" w:rsidRPr="007F7AD8" w:rsidRDefault="00782815" w:rsidP="00782815">
      <w:pPr>
        <w:spacing w:after="0" w:line="240" w:lineRule="auto"/>
        <w:ind w:right="280"/>
        <w:rPr>
          <w:rFonts w:asciiTheme="minorHAnsi" w:hAnsiTheme="minorHAnsi"/>
          <w:b/>
          <w:sz w:val="24"/>
          <w:szCs w:val="24"/>
        </w:rPr>
      </w:pPr>
      <w:r w:rsidRPr="007F7AD8">
        <w:rPr>
          <w:rFonts w:asciiTheme="minorHAnsi" w:hAnsiTheme="minorHAnsi"/>
          <w:b/>
          <w:sz w:val="24"/>
          <w:szCs w:val="24"/>
        </w:rPr>
        <w:lastRenderedPageBreak/>
        <w:t>Responsibilities</w:t>
      </w:r>
    </w:p>
    <w:p w:rsidR="00782815" w:rsidRDefault="00782815" w:rsidP="00AD59DD">
      <w:pPr>
        <w:jc w:val="both"/>
      </w:pPr>
    </w:p>
    <w:p w:rsidR="003A1595" w:rsidRPr="006D7863" w:rsidRDefault="003A1595" w:rsidP="003A1595">
      <w:pPr>
        <w:pStyle w:val="Heading1"/>
        <w:spacing w:before="0"/>
        <w:rPr>
          <w:rFonts w:asciiTheme="minorHAnsi" w:hAnsiTheme="minorHAnsi" w:cstheme="minorHAnsi"/>
          <w:b w:val="0"/>
          <w:bCs w:val="0"/>
        </w:rPr>
      </w:pPr>
      <w:r w:rsidRPr="006D7863">
        <w:rPr>
          <w:rFonts w:asciiTheme="minorHAnsi" w:hAnsiTheme="minorHAnsi" w:cstheme="minorHAnsi"/>
        </w:rPr>
        <w:t>TEACHING,</w:t>
      </w:r>
      <w:r w:rsidRPr="006D7863">
        <w:rPr>
          <w:rFonts w:asciiTheme="minorHAnsi" w:hAnsiTheme="minorHAnsi" w:cstheme="minorHAnsi"/>
          <w:spacing w:val="-6"/>
        </w:rPr>
        <w:t xml:space="preserve"> </w:t>
      </w:r>
      <w:r w:rsidRPr="006D7863">
        <w:rPr>
          <w:rFonts w:asciiTheme="minorHAnsi" w:hAnsiTheme="minorHAnsi" w:cstheme="minorHAnsi"/>
        </w:rPr>
        <w:t>LEARNING</w:t>
      </w:r>
      <w:r w:rsidRPr="006D7863">
        <w:rPr>
          <w:rFonts w:asciiTheme="minorHAnsi" w:hAnsiTheme="minorHAnsi" w:cstheme="minorHAnsi"/>
          <w:spacing w:val="-5"/>
        </w:rPr>
        <w:t xml:space="preserve"> </w:t>
      </w:r>
      <w:r w:rsidRPr="006D7863">
        <w:rPr>
          <w:rFonts w:asciiTheme="minorHAnsi" w:hAnsiTheme="minorHAnsi" w:cstheme="minorHAnsi"/>
        </w:rPr>
        <w:t>AND</w:t>
      </w:r>
      <w:r w:rsidRPr="006D7863">
        <w:rPr>
          <w:rFonts w:asciiTheme="minorHAnsi" w:hAnsiTheme="minorHAnsi" w:cstheme="minorHAnsi"/>
          <w:spacing w:val="-6"/>
        </w:rPr>
        <w:t xml:space="preserve"> </w:t>
      </w:r>
      <w:r w:rsidRPr="006D7863">
        <w:rPr>
          <w:rFonts w:asciiTheme="minorHAnsi" w:hAnsiTheme="minorHAnsi" w:cstheme="minorHAnsi"/>
        </w:rPr>
        <w:t>STANDARDS</w:t>
      </w:r>
    </w:p>
    <w:p w:rsidR="003A1595" w:rsidRPr="003A1595" w:rsidRDefault="003A1595" w:rsidP="003A1595">
      <w:pPr>
        <w:pStyle w:val="BodyText"/>
        <w:widowControl w:val="0"/>
        <w:numPr>
          <w:ilvl w:val="0"/>
          <w:numId w:val="12"/>
        </w:numPr>
        <w:tabs>
          <w:tab w:val="left" w:pos="816"/>
        </w:tabs>
        <w:spacing w:after="0" w:line="240" w:lineRule="auto"/>
        <w:ind w:left="816"/>
        <w:jc w:val="left"/>
        <w:rPr>
          <w:rFonts w:ascii="Calibri" w:eastAsia="Calibri" w:hAnsi="Calibri"/>
          <w:kern w:val="0"/>
          <w:sz w:val="22"/>
          <w:szCs w:val="22"/>
          <w:lang w:eastAsia="en-GB"/>
        </w:rPr>
      </w:pPr>
      <w:r w:rsidRPr="003A1595">
        <w:rPr>
          <w:rFonts w:ascii="Calibri" w:eastAsia="Calibri" w:hAnsi="Calibri"/>
          <w:kern w:val="0"/>
          <w:sz w:val="22"/>
          <w:szCs w:val="22"/>
          <w:lang w:eastAsia="en-GB"/>
        </w:rPr>
        <w:t>To provide leadership in Maths.</w:t>
      </w:r>
    </w:p>
    <w:p w:rsidR="003A1595" w:rsidRPr="003A1595" w:rsidRDefault="003A1595" w:rsidP="003A1595">
      <w:pPr>
        <w:pStyle w:val="BodyText"/>
        <w:widowControl w:val="0"/>
        <w:numPr>
          <w:ilvl w:val="0"/>
          <w:numId w:val="12"/>
        </w:numPr>
        <w:tabs>
          <w:tab w:val="left" w:pos="816"/>
        </w:tabs>
        <w:spacing w:after="0" w:line="274" w:lineRule="exact"/>
        <w:ind w:left="816" w:right="104"/>
        <w:jc w:val="left"/>
        <w:rPr>
          <w:rFonts w:ascii="Calibri" w:eastAsia="Calibri" w:hAnsi="Calibri"/>
          <w:kern w:val="0"/>
          <w:sz w:val="22"/>
          <w:szCs w:val="22"/>
          <w:lang w:eastAsia="en-GB"/>
        </w:rPr>
      </w:pPr>
      <w:r w:rsidRPr="003A1595">
        <w:rPr>
          <w:rFonts w:ascii="Calibri" w:eastAsia="Calibri" w:hAnsi="Calibri"/>
          <w:kern w:val="0"/>
          <w:sz w:val="22"/>
          <w:szCs w:val="22"/>
          <w:lang w:eastAsia="en-GB"/>
        </w:rPr>
        <w:t>To evaluate the effectiveness of teaching and learning in Maths and progress towards meeting agreed targets across the school relentlessly focusing on the improving of teaching and learning.</w:t>
      </w:r>
    </w:p>
    <w:p w:rsidR="003A1595" w:rsidRPr="003A1595" w:rsidRDefault="003A1595" w:rsidP="003A1595">
      <w:pPr>
        <w:pStyle w:val="BodyText"/>
        <w:widowControl w:val="0"/>
        <w:numPr>
          <w:ilvl w:val="0"/>
          <w:numId w:val="12"/>
        </w:numPr>
        <w:tabs>
          <w:tab w:val="left" w:pos="816"/>
        </w:tabs>
        <w:spacing w:after="0" w:line="274" w:lineRule="exact"/>
        <w:ind w:left="816" w:right="864"/>
        <w:jc w:val="left"/>
        <w:rPr>
          <w:rFonts w:ascii="Calibri" w:eastAsia="Calibri" w:hAnsi="Calibri"/>
          <w:kern w:val="0"/>
          <w:sz w:val="22"/>
          <w:szCs w:val="22"/>
          <w:lang w:eastAsia="en-GB"/>
        </w:rPr>
      </w:pPr>
      <w:r w:rsidRPr="003A1595">
        <w:rPr>
          <w:rFonts w:ascii="Calibri" w:eastAsia="Calibri" w:hAnsi="Calibri"/>
          <w:kern w:val="0"/>
          <w:sz w:val="22"/>
          <w:szCs w:val="22"/>
          <w:lang w:eastAsia="en-GB"/>
        </w:rPr>
        <w:t>To secure, in collaboration with the SLT and MLT, high standards of teaching and learning in Maths.</w:t>
      </w:r>
    </w:p>
    <w:p w:rsidR="003A1595" w:rsidRPr="003A1595" w:rsidRDefault="003A1595" w:rsidP="003A1595">
      <w:pPr>
        <w:pStyle w:val="BodyText"/>
        <w:widowControl w:val="0"/>
        <w:numPr>
          <w:ilvl w:val="0"/>
          <w:numId w:val="12"/>
        </w:numPr>
        <w:tabs>
          <w:tab w:val="left" w:pos="816"/>
        </w:tabs>
        <w:spacing w:after="0" w:line="274" w:lineRule="exact"/>
        <w:ind w:left="816" w:right="864"/>
        <w:jc w:val="left"/>
        <w:rPr>
          <w:rFonts w:ascii="Calibri" w:eastAsia="Calibri" w:hAnsi="Calibri"/>
          <w:kern w:val="0"/>
          <w:sz w:val="22"/>
          <w:szCs w:val="22"/>
          <w:lang w:eastAsia="en-GB"/>
        </w:rPr>
      </w:pPr>
      <w:r w:rsidRPr="003A1595">
        <w:rPr>
          <w:rFonts w:ascii="Calibri" w:eastAsia="Calibri" w:hAnsi="Calibri"/>
          <w:kern w:val="0"/>
          <w:sz w:val="22"/>
          <w:szCs w:val="22"/>
          <w:lang w:eastAsia="en-GB"/>
        </w:rPr>
        <w:t>To monitor specified names groups of pupils, e.g. PP, SEND, etc.</w:t>
      </w:r>
    </w:p>
    <w:p w:rsidR="003A1595" w:rsidRPr="006D7863" w:rsidRDefault="003A1595" w:rsidP="003A1595">
      <w:pPr>
        <w:pStyle w:val="BodyText"/>
        <w:ind w:left="459" w:firstLine="0"/>
        <w:rPr>
          <w:rFonts w:asciiTheme="minorHAnsi" w:hAnsiTheme="minorHAnsi" w:cstheme="minorHAnsi"/>
        </w:rPr>
      </w:pPr>
    </w:p>
    <w:p w:rsidR="003A1595" w:rsidRPr="006D7863" w:rsidRDefault="003A1595" w:rsidP="003A1595">
      <w:pPr>
        <w:pStyle w:val="Heading1"/>
        <w:spacing w:before="0"/>
        <w:rPr>
          <w:rFonts w:asciiTheme="minorHAnsi" w:hAnsiTheme="minorHAnsi" w:cstheme="minorHAnsi"/>
          <w:b w:val="0"/>
          <w:bCs w:val="0"/>
        </w:rPr>
      </w:pPr>
      <w:r w:rsidRPr="006D7863">
        <w:rPr>
          <w:rFonts w:asciiTheme="minorHAnsi" w:hAnsiTheme="minorHAnsi" w:cstheme="minorHAnsi"/>
        </w:rPr>
        <w:t>LEADERSHIP</w:t>
      </w:r>
      <w:r w:rsidRPr="006D7863">
        <w:rPr>
          <w:rFonts w:asciiTheme="minorHAnsi" w:hAnsiTheme="minorHAnsi" w:cstheme="minorHAnsi"/>
          <w:spacing w:val="-7"/>
        </w:rPr>
        <w:t xml:space="preserve"> </w:t>
      </w:r>
      <w:r w:rsidRPr="006D7863">
        <w:rPr>
          <w:rFonts w:asciiTheme="minorHAnsi" w:hAnsiTheme="minorHAnsi" w:cstheme="minorHAnsi"/>
        </w:rPr>
        <w:t>AND</w:t>
      </w:r>
      <w:r w:rsidRPr="006D7863">
        <w:rPr>
          <w:rFonts w:asciiTheme="minorHAnsi" w:hAnsiTheme="minorHAnsi" w:cstheme="minorHAnsi"/>
          <w:spacing w:val="-7"/>
        </w:rPr>
        <w:t xml:space="preserve"> </w:t>
      </w:r>
      <w:r w:rsidRPr="006D7863">
        <w:rPr>
          <w:rFonts w:asciiTheme="minorHAnsi" w:hAnsiTheme="minorHAnsi" w:cstheme="minorHAnsi"/>
        </w:rPr>
        <w:t>C</w:t>
      </w:r>
      <w:r w:rsidRPr="006D7863">
        <w:rPr>
          <w:rFonts w:asciiTheme="minorHAnsi" w:hAnsiTheme="minorHAnsi" w:cstheme="minorHAnsi"/>
          <w:spacing w:val="-1"/>
        </w:rPr>
        <w:t>O</w:t>
      </w:r>
      <w:r w:rsidRPr="006D7863">
        <w:rPr>
          <w:rFonts w:asciiTheme="minorHAnsi" w:hAnsiTheme="minorHAnsi" w:cstheme="minorHAnsi"/>
        </w:rPr>
        <w:t>-</w:t>
      </w:r>
      <w:r w:rsidRPr="006D7863">
        <w:rPr>
          <w:rFonts w:asciiTheme="minorHAnsi" w:hAnsiTheme="minorHAnsi" w:cstheme="minorHAnsi"/>
          <w:spacing w:val="-1"/>
        </w:rPr>
        <w:t>ORDIN</w:t>
      </w:r>
      <w:r w:rsidRPr="006D7863">
        <w:rPr>
          <w:rFonts w:asciiTheme="minorHAnsi" w:hAnsiTheme="minorHAnsi" w:cstheme="minorHAnsi"/>
        </w:rPr>
        <w:t>AT</w:t>
      </w:r>
      <w:r w:rsidRPr="006D7863">
        <w:rPr>
          <w:rFonts w:asciiTheme="minorHAnsi" w:hAnsiTheme="minorHAnsi" w:cstheme="minorHAnsi"/>
          <w:spacing w:val="-1"/>
        </w:rPr>
        <w:t>ION</w:t>
      </w:r>
    </w:p>
    <w:p w:rsidR="003A1595" w:rsidRPr="003A1595" w:rsidRDefault="003A1595" w:rsidP="003A1595">
      <w:pPr>
        <w:pStyle w:val="BodyText"/>
        <w:widowControl w:val="0"/>
        <w:numPr>
          <w:ilvl w:val="0"/>
          <w:numId w:val="12"/>
        </w:numPr>
        <w:tabs>
          <w:tab w:val="left" w:pos="816"/>
        </w:tabs>
        <w:spacing w:after="0" w:line="240" w:lineRule="auto"/>
        <w:ind w:left="816"/>
        <w:jc w:val="left"/>
        <w:rPr>
          <w:rFonts w:ascii="Calibri" w:eastAsia="Calibri" w:hAnsi="Calibri"/>
          <w:kern w:val="0"/>
          <w:sz w:val="22"/>
          <w:szCs w:val="22"/>
          <w:lang w:eastAsia="en-GB"/>
        </w:rPr>
      </w:pPr>
      <w:r w:rsidRPr="003A1595">
        <w:rPr>
          <w:rFonts w:ascii="Calibri" w:eastAsia="Calibri" w:hAnsi="Calibri"/>
          <w:kern w:val="0"/>
          <w:sz w:val="22"/>
          <w:szCs w:val="22"/>
          <w:lang w:eastAsia="en-GB"/>
        </w:rPr>
        <w:t>To assume the role of ‘subject’ consultant for colleagues.</w:t>
      </w:r>
    </w:p>
    <w:p w:rsidR="003A1595" w:rsidRPr="003A1595" w:rsidRDefault="003A1595" w:rsidP="003A1595">
      <w:pPr>
        <w:pStyle w:val="BodyText"/>
        <w:widowControl w:val="0"/>
        <w:numPr>
          <w:ilvl w:val="0"/>
          <w:numId w:val="12"/>
        </w:numPr>
        <w:tabs>
          <w:tab w:val="left" w:pos="816"/>
        </w:tabs>
        <w:spacing w:after="0" w:line="240" w:lineRule="auto"/>
        <w:ind w:left="816"/>
        <w:jc w:val="left"/>
        <w:rPr>
          <w:rFonts w:ascii="Calibri" w:eastAsia="Calibri" w:hAnsi="Calibri"/>
          <w:kern w:val="0"/>
          <w:sz w:val="22"/>
          <w:szCs w:val="22"/>
          <w:lang w:eastAsia="en-GB"/>
        </w:rPr>
      </w:pPr>
      <w:r w:rsidRPr="003A1595">
        <w:rPr>
          <w:rFonts w:ascii="Calibri" w:eastAsia="Calibri" w:hAnsi="Calibri"/>
          <w:kern w:val="0"/>
          <w:sz w:val="22"/>
          <w:szCs w:val="22"/>
          <w:lang w:eastAsia="en-GB"/>
        </w:rPr>
        <w:t>To demonstrate, by practical example if appropriate, effective ways of organising the teaching within Maths.</w:t>
      </w:r>
    </w:p>
    <w:p w:rsidR="003A1595" w:rsidRPr="003A1595" w:rsidRDefault="003A1595" w:rsidP="003A1595">
      <w:pPr>
        <w:pStyle w:val="BodyText"/>
        <w:widowControl w:val="0"/>
        <w:numPr>
          <w:ilvl w:val="0"/>
          <w:numId w:val="12"/>
        </w:numPr>
        <w:tabs>
          <w:tab w:val="left" w:pos="816"/>
        </w:tabs>
        <w:spacing w:after="0" w:line="240" w:lineRule="auto"/>
        <w:ind w:left="816"/>
        <w:jc w:val="left"/>
        <w:rPr>
          <w:rFonts w:ascii="Calibri" w:eastAsia="Calibri" w:hAnsi="Calibri"/>
          <w:kern w:val="0"/>
          <w:sz w:val="22"/>
          <w:szCs w:val="22"/>
          <w:lang w:eastAsia="en-GB"/>
        </w:rPr>
      </w:pPr>
      <w:r w:rsidRPr="003A1595">
        <w:rPr>
          <w:rFonts w:ascii="Calibri" w:eastAsia="Calibri" w:hAnsi="Calibri"/>
          <w:kern w:val="0"/>
          <w:sz w:val="22"/>
          <w:szCs w:val="22"/>
          <w:lang w:eastAsia="en-GB"/>
        </w:rPr>
        <w:t>To inform relevant stakeholders if/when required regarding current trends and practice in Maths.</w:t>
      </w:r>
    </w:p>
    <w:p w:rsidR="003A1595" w:rsidRPr="003A1595" w:rsidRDefault="003A1595" w:rsidP="003A1595">
      <w:pPr>
        <w:pStyle w:val="BodyText"/>
        <w:widowControl w:val="0"/>
        <w:numPr>
          <w:ilvl w:val="0"/>
          <w:numId w:val="12"/>
        </w:numPr>
        <w:tabs>
          <w:tab w:val="left" w:pos="816"/>
        </w:tabs>
        <w:spacing w:after="0" w:line="240" w:lineRule="auto"/>
        <w:ind w:left="816"/>
        <w:jc w:val="left"/>
        <w:rPr>
          <w:rFonts w:ascii="Calibri" w:eastAsia="Calibri" w:hAnsi="Calibri"/>
          <w:kern w:val="0"/>
          <w:sz w:val="22"/>
          <w:szCs w:val="22"/>
          <w:lang w:eastAsia="en-GB"/>
        </w:rPr>
      </w:pPr>
      <w:r w:rsidRPr="003A1595">
        <w:rPr>
          <w:rFonts w:ascii="Calibri" w:eastAsia="Calibri" w:hAnsi="Calibri"/>
          <w:kern w:val="0"/>
          <w:sz w:val="22"/>
          <w:szCs w:val="22"/>
          <w:lang w:eastAsia="en-GB"/>
        </w:rPr>
        <w:t>To assist the Head of School in ensuring the highest possible standards and quality of learning in Maths using the school’s Teaching and Learning Policy as one means to achieve this.</w:t>
      </w:r>
    </w:p>
    <w:p w:rsidR="003A1595" w:rsidRPr="006D7863" w:rsidRDefault="003A1595" w:rsidP="003A1595">
      <w:pPr>
        <w:pStyle w:val="BodyText"/>
        <w:ind w:left="459" w:firstLine="0"/>
        <w:rPr>
          <w:rFonts w:asciiTheme="minorHAnsi" w:hAnsiTheme="minorHAnsi" w:cstheme="minorHAnsi"/>
        </w:rPr>
      </w:pPr>
    </w:p>
    <w:p w:rsidR="003A1595" w:rsidRPr="006D7863" w:rsidRDefault="003A1595" w:rsidP="003A1595">
      <w:pPr>
        <w:pStyle w:val="Heading1"/>
        <w:spacing w:before="0"/>
        <w:rPr>
          <w:rFonts w:asciiTheme="minorHAnsi" w:hAnsiTheme="minorHAnsi" w:cstheme="minorHAnsi"/>
          <w:b w:val="0"/>
          <w:bCs w:val="0"/>
        </w:rPr>
      </w:pPr>
      <w:r w:rsidRPr="006D7863">
        <w:rPr>
          <w:rFonts w:asciiTheme="minorHAnsi" w:hAnsiTheme="minorHAnsi" w:cstheme="minorHAnsi"/>
        </w:rPr>
        <w:t>SUPPORTING,</w:t>
      </w:r>
      <w:r w:rsidRPr="006D7863">
        <w:rPr>
          <w:rFonts w:asciiTheme="minorHAnsi" w:hAnsiTheme="minorHAnsi" w:cstheme="minorHAnsi"/>
          <w:spacing w:val="-9"/>
        </w:rPr>
        <w:t xml:space="preserve"> </w:t>
      </w:r>
      <w:r w:rsidRPr="006D7863">
        <w:rPr>
          <w:rFonts w:asciiTheme="minorHAnsi" w:hAnsiTheme="minorHAnsi" w:cstheme="minorHAnsi"/>
        </w:rPr>
        <w:t>GUIDING</w:t>
      </w:r>
      <w:r w:rsidRPr="006D7863">
        <w:rPr>
          <w:rFonts w:asciiTheme="minorHAnsi" w:hAnsiTheme="minorHAnsi" w:cstheme="minorHAnsi"/>
          <w:spacing w:val="-9"/>
        </w:rPr>
        <w:t xml:space="preserve"> </w:t>
      </w:r>
      <w:r w:rsidRPr="006D7863">
        <w:rPr>
          <w:rFonts w:asciiTheme="minorHAnsi" w:hAnsiTheme="minorHAnsi" w:cstheme="minorHAnsi"/>
        </w:rPr>
        <w:t>AND</w:t>
      </w:r>
      <w:r w:rsidRPr="006D7863">
        <w:rPr>
          <w:rFonts w:asciiTheme="minorHAnsi" w:hAnsiTheme="minorHAnsi" w:cstheme="minorHAnsi"/>
          <w:spacing w:val="-8"/>
        </w:rPr>
        <w:t xml:space="preserve"> </w:t>
      </w:r>
      <w:r w:rsidRPr="006D7863">
        <w:rPr>
          <w:rFonts w:asciiTheme="minorHAnsi" w:hAnsiTheme="minorHAnsi" w:cstheme="minorHAnsi"/>
        </w:rPr>
        <w:t>MOTIVATING</w:t>
      </w:r>
    </w:p>
    <w:p w:rsidR="003A1595" w:rsidRPr="003A1595" w:rsidRDefault="003A1595" w:rsidP="003A1595">
      <w:pPr>
        <w:pStyle w:val="BodyText"/>
        <w:widowControl w:val="0"/>
        <w:numPr>
          <w:ilvl w:val="0"/>
          <w:numId w:val="12"/>
        </w:numPr>
        <w:tabs>
          <w:tab w:val="left" w:pos="816"/>
        </w:tabs>
        <w:spacing w:after="0" w:line="240" w:lineRule="auto"/>
        <w:ind w:left="816"/>
        <w:jc w:val="left"/>
        <w:rPr>
          <w:rFonts w:ascii="Calibri" w:eastAsia="Calibri" w:hAnsi="Calibri"/>
          <w:kern w:val="0"/>
          <w:sz w:val="22"/>
          <w:szCs w:val="22"/>
          <w:lang w:eastAsia="en-GB"/>
        </w:rPr>
      </w:pPr>
      <w:r w:rsidRPr="003A1595">
        <w:rPr>
          <w:rFonts w:ascii="Calibri" w:eastAsia="Calibri" w:hAnsi="Calibri"/>
          <w:kern w:val="0"/>
          <w:sz w:val="22"/>
          <w:szCs w:val="22"/>
          <w:lang w:eastAsia="en-GB"/>
        </w:rPr>
        <w:t>To inspire and motivate through passionate commitment to Maths and having excellent subject knowledge.</w:t>
      </w:r>
    </w:p>
    <w:p w:rsidR="003A1595" w:rsidRPr="003A1595" w:rsidRDefault="003A1595" w:rsidP="003A1595">
      <w:pPr>
        <w:pStyle w:val="BodyText"/>
        <w:widowControl w:val="0"/>
        <w:numPr>
          <w:ilvl w:val="0"/>
          <w:numId w:val="12"/>
        </w:numPr>
        <w:tabs>
          <w:tab w:val="left" w:pos="816"/>
        </w:tabs>
        <w:spacing w:after="0" w:line="240" w:lineRule="auto"/>
        <w:ind w:left="816"/>
        <w:jc w:val="left"/>
        <w:rPr>
          <w:rFonts w:ascii="Calibri" w:eastAsia="Calibri" w:hAnsi="Calibri"/>
          <w:kern w:val="0"/>
          <w:sz w:val="22"/>
          <w:szCs w:val="22"/>
          <w:lang w:eastAsia="en-GB"/>
        </w:rPr>
      </w:pPr>
      <w:r w:rsidRPr="003A1595">
        <w:rPr>
          <w:rFonts w:ascii="Calibri" w:eastAsia="Calibri" w:hAnsi="Calibri"/>
          <w:kern w:val="0"/>
          <w:sz w:val="22"/>
          <w:szCs w:val="22"/>
          <w:lang w:eastAsia="en-GB"/>
        </w:rPr>
        <w:t xml:space="preserve">To champion Maths ensuring to set high expectations in terms of visibility in and around school exemplifying achievement and attainment. </w:t>
      </w:r>
    </w:p>
    <w:p w:rsidR="003A1595" w:rsidRPr="003A1595" w:rsidRDefault="003A1595" w:rsidP="003A1595">
      <w:pPr>
        <w:pStyle w:val="BodyText"/>
        <w:widowControl w:val="0"/>
        <w:numPr>
          <w:ilvl w:val="0"/>
          <w:numId w:val="12"/>
        </w:numPr>
        <w:tabs>
          <w:tab w:val="left" w:pos="816"/>
        </w:tabs>
        <w:spacing w:after="0" w:line="240" w:lineRule="auto"/>
        <w:ind w:left="816"/>
        <w:jc w:val="left"/>
        <w:rPr>
          <w:rFonts w:ascii="Calibri" w:eastAsia="Calibri" w:hAnsi="Calibri"/>
          <w:kern w:val="0"/>
          <w:sz w:val="22"/>
          <w:szCs w:val="22"/>
          <w:lang w:eastAsia="en-GB"/>
        </w:rPr>
      </w:pPr>
      <w:r w:rsidRPr="003A1595">
        <w:rPr>
          <w:rFonts w:ascii="Calibri" w:eastAsia="Calibri" w:hAnsi="Calibri"/>
          <w:kern w:val="0"/>
          <w:sz w:val="22"/>
          <w:szCs w:val="22"/>
          <w:lang w:eastAsia="en-GB"/>
        </w:rPr>
        <w:t>To share good practice, up to date resources and research with all staff.</w:t>
      </w:r>
    </w:p>
    <w:p w:rsidR="003A1595" w:rsidRPr="003A1595" w:rsidRDefault="003A1595" w:rsidP="003A1595">
      <w:pPr>
        <w:pStyle w:val="BodyText"/>
        <w:widowControl w:val="0"/>
        <w:numPr>
          <w:ilvl w:val="0"/>
          <w:numId w:val="12"/>
        </w:numPr>
        <w:tabs>
          <w:tab w:val="left" w:pos="816"/>
        </w:tabs>
        <w:spacing w:after="0" w:line="240" w:lineRule="auto"/>
        <w:ind w:left="816"/>
        <w:jc w:val="left"/>
        <w:rPr>
          <w:rFonts w:ascii="Calibri" w:eastAsia="Calibri" w:hAnsi="Calibri"/>
          <w:kern w:val="0"/>
          <w:sz w:val="22"/>
          <w:szCs w:val="22"/>
          <w:lang w:eastAsia="en-GB"/>
        </w:rPr>
      </w:pPr>
      <w:r w:rsidRPr="003A1595">
        <w:rPr>
          <w:rFonts w:ascii="Calibri" w:eastAsia="Calibri" w:hAnsi="Calibri"/>
          <w:kern w:val="0"/>
          <w:sz w:val="22"/>
          <w:szCs w:val="22"/>
          <w:lang w:eastAsia="en-GB"/>
        </w:rPr>
        <w:t>To take an active lead in relevant school-based INSET.</w:t>
      </w:r>
    </w:p>
    <w:p w:rsidR="003A1595" w:rsidRPr="003A1595" w:rsidRDefault="003A1595" w:rsidP="003A1595">
      <w:pPr>
        <w:pStyle w:val="BodyText"/>
        <w:widowControl w:val="0"/>
        <w:numPr>
          <w:ilvl w:val="0"/>
          <w:numId w:val="12"/>
        </w:numPr>
        <w:tabs>
          <w:tab w:val="left" w:pos="816"/>
        </w:tabs>
        <w:spacing w:after="0" w:line="240" w:lineRule="auto"/>
        <w:ind w:left="816" w:right="143"/>
        <w:rPr>
          <w:rFonts w:ascii="Calibri" w:eastAsia="Calibri" w:hAnsi="Calibri"/>
          <w:kern w:val="0"/>
          <w:sz w:val="22"/>
          <w:szCs w:val="22"/>
          <w:lang w:eastAsia="en-GB"/>
        </w:rPr>
      </w:pPr>
      <w:r w:rsidRPr="003A1595">
        <w:rPr>
          <w:rFonts w:ascii="Calibri" w:eastAsia="Calibri" w:hAnsi="Calibri"/>
          <w:kern w:val="0"/>
          <w:sz w:val="22"/>
          <w:szCs w:val="22"/>
          <w:lang w:eastAsia="en-GB"/>
        </w:rPr>
        <w:t>To take on responsibility for informing colleagues of appropriate INSET activities, to take part and/or encourage others when appropriate, in consultation with the Head of School.</w:t>
      </w:r>
    </w:p>
    <w:p w:rsidR="003A1595" w:rsidRPr="006D7863" w:rsidRDefault="003A1595" w:rsidP="003A1595">
      <w:pPr>
        <w:pStyle w:val="BodyText"/>
        <w:ind w:left="459" w:firstLine="0"/>
        <w:rPr>
          <w:rFonts w:asciiTheme="minorHAnsi" w:hAnsiTheme="minorHAnsi" w:cstheme="minorHAnsi"/>
        </w:rPr>
      </w:pPr>
    </w:p>
    <w:p w:rsidR="003A1595" w:rsidRPr="006D7863" w:rsidRDefault="003A1595" w:rsidP="003A1595">
      <w:pPr>
        <w:pStyle w:val="Heading1"/>
        <w:spacing w:before="0"/>
        <w:rPr>
          <w:rFonts w:asciiTheme="minorHAnsi" w:hAnsiTheme="minorHAnsi" w:cstheme="minorHAnsi"/>
          <w:b w:val="0"/>
          <w:bCs w:val="0"/>
        </w:rPr>
      </w:pPr>
      <w:r w:rsidRPr="006D7863">
        <w:rPr>
          <w:rFonts w:asciiTheme="minorHAnsi" w:hAnsiTheme="minorHAnsi" w:cstheme="minorHAnsi"/>
        </w:rPr>
        <w:t>POLICY</w:t>
      </w:r>
      <w:r w:rsidRPr="006D7863">
        <w:rPr>
          <w:rFonts w:asciiTheme="minorHAnsi" w:hAnsiTheme="minorHAnsi" w:cstheme="minorHAnsi"/>
          <w:spacing w:val="-6"/>
        </w:rPr>
        <w:t xml:space="preserve"> </w:t>
      </w:r>
      <w:r w:rsidRPr="006D7863">
        <w:rPr>
          <w:rFonts w:asciiTheme="minorHAnsi" w:hAnsiTheme="minorHAnsi" w:cstheme="minorHAnsi"/>
        </w:rPr>
        <w:t>AND</w:t>
      </w:r>
      <w:r w:rsidRPr="006D7863">
        <w:rPr>
          <w:rFonts w:asciiTheme="minorHAnsi" w:hAnsiTheme="minorHAnsi" w:cstheme="minorHAnsi"/>
          <w:spacing w:val="-7"/>
        </w:rPr>
        <w:t xml:space="preserve"> </w:t>
      </w:r>
      <w:r w:rsidRPr="006D7863">
        <w:rPr>
          <w:rFonts w:asciiTheme="minorHAnsi" w:hAnsiTheme="minorHAnsi" w:cstheme="minorHAnsi"/>
        </w:rPr>
        <w:t>DIRECTION</w:t>
      </w:r>
    </w:p>
    <w:p w:rsidR="003A1595" w:rsidRPr="003A1595" w:rsidRDefault="003A1595" w:rsidP="003A1595">
      <w:pPr>
        <w:pStyle w:val="BodyText"/>
        <w:widowControl w:val="0"/>
        <w:numPr>
          <w:ilvl w:val="0"/>
          <w:numId w:val="12"/>
        </w:numPr>
        <w:tabs>
          <w:tab w:val="left" w:pos="816"/>
        </w:tabs>
        <w:spacing w:after="0" w:line="240" w:lineRule="auto"/>
        <w:ind w:left="816"/>
        <w:jc w:val="left"/>
        <w:rPr>
          <w:rFonts w:ascii="Calibri" w:eastAsia="Calibri" w:hAnsi="Calibri"/>
          <w:kern w:val="0"/>
          <w:sz w:val="22"/>
          <w:szCs w:val="22"/>
          <w:lang w:eastAsia="en-GB"/>
        </w:rPr>
      </w:pPr>
      <w:r w:rsidRPr="003A1595">
        <w:rPr>
          <w:rFonts w:ascii="Calibri" w:eastAsia="Calibri" w:hAnsi="Calibri"/>
          <w:kern w:val="0"/>
          <w:sz w:val="22"/>
          <w:szCs w:val="22"/>
          <w:lang w:eastAsia="en-GB"/>
        </w:rPr>
        <w:t>To communicate a clear vision for Maths across the school linked to the SDP.</w:t>
      </w:r>
    </w:p>
    <w:p w:rsidR="003A1595" w:rsidRPr="003A1595" w:rsidRDefault="003A1595" w:rsidP="003A1595">
      <w:pPr>
        <w:pStyle w:val="BodyText"/>
        <w:widowControl w:val="0"/>
        <w:numPr>
          <w:ilvl w:val="0"/>
          <w:numId w:val="12"/>
        </w:numPr>
        <w:tabs>
          <w:tab w:val="left" w:pos="816"/>
        </w:tabs>
        <w:spacing w:after="0" w:line="240" w:lineRule="auto"/>
        <w:ind w:left="816"/>
        <w:jc w:val="left"/>
        <w:rPr>
          <w:rFonts w:ascii="Calibri" w:eastAsia="Calibri" w:hAnsi="Calibri"/>
          <w:kern w:val="0"/>
          <w:sz w:val="22"/>
          <w:szCs w:val="22"/>
          <w:lang w:eastAsia="en-GB"/>
        </w:rPr>
      </w:pPr>
      <w:r w:rsidRPr="003A1595">
        <w:rPr>
          <w:rFonts w:ascii="Calibri" w:eastAsia="Calibri" w:hAnsi="Calibri"/>
          <w:kern w:val="0"/>
          <w:sz w:val="22"/>
          <w:szCs w:val="22"/>
          <w:lang w:eastAsia="en-GB"/>
        </w:rPr>
        <w:t>To keep abreast of developments in Maths.</w:t>
      </w:r>
    </w:p>
    <w:p w:rsidR="003A1595" w:rsidRPr="003A1595" w:rsidRDefault="003A1595" w:rsidP="003A1595">
      <w:pPr>
        <w:pStyle w:val="BodyText"/>
        <w:widowControl w:val="0"/>
        <w:numPr>
          <w:ilvl w:val="0"/>
          <w:numId w:val="12"/>
        </w:numPr>
        <w:tabs>
          <w:tab w:val="left" w:pos="816"/>
        </w:tabs>
        <w:spacing w:after="0" w:line="240" w:lineRule="auto"/>
        <w:ind w:left="816"/>
        <w:jc w:val="left"/>
        <w:rPr>
          <w:rFonts w:ascii="Calibri" w:eastAsia="Calibri" w:hAnsi="Calibri"/>
          <w:kern w:val="0"/>
          <w:sz w:val="22"/>
          <w:szCs w:val="22"/>
          <w:lang w:eastAsia="en-GB"/>
        </w:rPr>
      </w:pPr>
      <w:r w:rsidRPr="003A1595">
        <w:rPr>
          <w:rFonts w:ascii="Calibri" w:eastAsia="Calibri" w:hAnsi="Calibri"/>
          <w:kern w:val="0"/>
          <w:sz w:val="22"/>
          <w:szCs w:val="22"/>
          <w:lang w:eastAsia="en-GB"/>
        </w:rPr>
        <w:t>To lead colleagues in formulation, review and evaluation of policy, in consultation with the Head Teacher and subject team.</w:t>
      </w:r>
    </w:p>
    <w:p w:rsidR="003A1595" w:rsidRPr="003A1595" w:rsidRDefault="003A1595" w:rsidP="003A1595">
      <w:pPr>
        <w:pStyle w:val="BodyText"/>
        <w:widowControl w:val="0"/>
        <w:numPr>
          <w:ilvl w:val="0"/>
          <w:numId w:val="12"/>
        </w:numPr>
        <w:tabs>
          <w:tab w:val="left" w:pos="816"/>
        </w:tabs>
        <w:spacing w:after="0" w:line="240" w:lineRule="auto"/>
        <w:ind w:left="816"/>
        <w:jc w:val="left"/>
        <w:rPr>
          <w:rFonts w:ascii="Calibri" w:eastAsia="Calibri" w:hAnsi="Calibri"/>
          <w:kern w:val="0"/>
          <w:sz w:val="22"/>
          <w:szCs w:val="22"/>
          <w:lang w:eastAsia="en-GB"/>
        </w:rPr>
      </w:pPr>
      <w:r w:rsidRPr="003A1595">
        <w:rPr>
          <w:rFonts w:ascii="Calibri" w:eastAsia="Calibri" w:hAnsi="Calibri"/>
          <w:kern w:val="0"/>
          <w:sz w:val="22"/>
          <w:szCs w:val="22"/>
          <w:lang w:eastAsia="en-GB"/>
        </w:rPr>
        <w:t>To ensure that policy reflects current national and local initiatives.</w:t>
      </w:r>
    </w:p>
    <w:p w:rsidR="003A1595" w:rsidRPr="003A1595" w:rsidRDefault="003A1595" w:rsidP="003A1595">
      <w:pPr>
        <w:pStyle w:val="BodyText"/>
        <w:widowControl w:val="0"/>
        <w:numPr>
          <w:ilvl w:val="0"/>
          <w:numId w:val="12"/>
        </w:numPr>
        <w:tabs>
          <w:tab w:val="left" w:pos="816"/>
        </w:tabs>
        <w:spacing w:after="0" w:line="240" w:lineRule="auto"/>
        <w:ind w:left="816"/>
        <w:jc w:val="left"/>
        <w:rPr>
          <w:rFonts w:ascii="Calibri" w:eastAsia="Calibri" w:hAnsi="Calibri"/>
          <w:kern w:val="0"/>
          <w:sz w:val="22"/>
          <w:szCs w:val="22"/>
          <w:lang w:eastAsia="en-GB"/>
        </w:rPr>
      </w:pPr>
      <w:r w:rsidRPr="003A1595">
        <w:rPr>
          <w:rFonts w:ascii="Calibri" w:eastAsia="Calibri" w:hAnsi="Calibri"/>
          <w:kern w:val="0"/>
          <w:sz w:val="22"/>
          <w:szCs w:val="22"/>
          <w:lang w:eastAsia="en-GB"/>
        </w:rPr>
        <w:t>To carry out an annual review of Maths following guidance issued.</w:t>
      </w:r>
    </w:p>
    <w:p w:rsidR="003A1595" w:rsidRPr="003A1595" w:rsidRDefault="003A1595" w:rsidP="003A1595">
      <w:pPr>
        <w:pStyle w:val="BodyText"/>
        <w:widowControl w:val="0"/>
        <w:numPr>
          <w:ilvl w:val="0"/>
          <w:numId w:val="12"/>
        </w:numPr>
        <w:tabs>
          <w:tab w:val="left" w:pos="816"/>
        </w:tabs>
        <w:spacing w:after="0" w:line="240" w:lineRule="auto"/>
        <w:ind w:left="816"/>
        <w:jc w:val="left"/>
        <w:rPr>
          <w:rFonts w:ascii="Calibri" w:eastAsia="Calibri" w:hAnsi="Calibri"/>
          <w:kern w:val="0"/>
          <w:sz w:val="22"/>
          <w:szCs w:val="22"/>
          <w:lang w:eastAsia="en-GB"/>
        </w:rPr>
      </w:pPr>
      <w:r w:rsidRPr="003A1595">
        <w:rPr>
          <w:rFonts w:ascii="Calibri" w:eastAsia="Calibri" w:hAnsi="Calibri"/>
          <w:kern w:val="0"/>
          <w:sz w:val="22"/>
          <w:szCs w:val="22"/>
          <w:lang w:eastAsia="en-GB"/>
        </w:rPr>
        <w:t>To maintain a Subject Leader’s file.</w:t>
      </w:r>
    </w:p>
    <w:p w:rsidR="003A1595" w:rsidRDefault="003A1595" w:rsidP="003A1595">
      <w:pPr>
        <w:pStyle w:val="Heading1"/>
        <w:spacing w:before="0"/>
        <w:rPr>
          <w:rFonts w:asciiTheme="minorHAnsi" w:hAnsiTheme="minorHAnsi" w:cstheme="minorHAnsi"/>
        </w:rPr>
      </w:pPr>
    </w:p>
    <w:p w:rsidR="003A1595" w:rsidRPr="006D7863" w:rsidRDefault="003A1595" w:rsidP="003A1595">
      <w:pPr>
        <w:pStyle w:val="Heading1"/>
        <w:spacing w:before="0"/>
        <w:rPr>
          <w:rFonts w:asciiTheme="minorHAnsi" w:hAnsiTheme="minorHAnsi" w:cstheme="minorHAnsi"/>
          <w:b w:val="0"/>
          <w:bCs w:val="0"/>
        </w:rPr>
      </w:pPr>
      <w:r w:rsidRPr="006D7863">
        <w:rPr>
          <w:rFonts w:asciiTheme="minorHAnsi" w:hAnsiTheme="minorHAnsi" w:cstheme="minorHAnsi"/>
        </w:rPr>
        <w:t>RESOURCING</w:t>
      </w:r>
    </w:p>
    <w:p w:rsidR="003A1595" w:rsidRPr="003A1595" w:rsidRDefault="003A1595" w:rsidP="003A1595">
      <w:pPr>
        <w:pStyle w:val="BodyText"/>
        <w:widowControl w:val="0"/>
        <w:numPr>
          <w:ilvl w:val="0"/>
          <w:numId w:val="12"/>
        </w:numPr>
        <w:tabs>
          <w:tab w:val="left" w:pos="816"/>
        </w:tabs>
        <w:spacing w:after="0" w:line="240" w:lineRule="auto"/>
        <w:ind w:left="816"/>
        <w:jc w:val="left"/>
        <w:rPr>
          <w:rFonts w:ascii="Calibri" w:eastAsia="Calibri" w:hAnsi="Calibri"/>
          <w:kern w:val="0"/>
          <w:sz w:val="22"/>
          <w:szCs w:val="22"/>
          <w:lang w:eastAsia="en-GB"/>
        </w:rPr>
      </w:pPr>
      <w:r w:rsidRPr="003A1595">
        <w:rPr>
          <w:rFonts w:ascii="Calibri" w:eastAsia="Calibri" w:hAnsi="Calibri"/>
          <w:kern w:val="0"/>
          <w:sz w:val="22"/>
          <w:szCs w:val="22"/>
          <w:lang w:eastAsia="en-GB"/>
        </w:rPr>
        <w:t>To identify needs and to resource, in consultation with colleagues, Maths within the limits of given budget.</w:t>
      </w:r>
    </w:p>
    <w:p w:rsidR="00B07A1C" w:rsidRDefault="003A1595" w:rsidP="00B07A1C">
      <w:pPr>
        <w:pStyle w:val="BodyText"/>
        <w:widowControl w:val="0"/>
        <w:numPr>
          <w:ilvl w:val="0"/>
          <w:numId w:val="12"/>
        </w:numPr>
        <w:tabs>
          <w:tab w:val="left" w:pos="816"/>
        </w:tabs>
        <w:spacing w:after="0" w:line="240" w:lineRule="auto"/>
        <w:ind w:left="816"/>
        <w:jc w:val="left"/>
        <w:rPr>
          <w:rFonts w:ascii="Calibri" w:eastAsia="Calibri" w:hAnsi="Calibri"/>
          <w:kern w:val="0"/>
          <w:sz w:val="22"/>
          <w:szCs w:val="22"/>
          <w:lang w:eastAsia="en-GB"/>
        </w:rPr>
      </w:pPr>
      <w:r w:rsidRPr="003A1595">
        <w:rPr>
          <w:rFonts w:ascii="Calibri" w:eastAsia="Calibri" w:hAnsi="Calibri"/>
          <w:kern w:val="0"/>
          <w:sz w:val="22"/>
          <w:szCs w:val="22"/>
          <w:lang w:eastAsia="en-GB"/>
        </w:rPr>
        <w:t>To requisition, in consultation with the Head of School, such items necessary to ensure effective learning and teaching of Maths.</w:t>
      </w:r>
    </w:p>
    <w:p w:rsidR="00B07A1C" w:rsidRPr="00B07A1C" w:rsidRDefault="003A1595" w:rsidP="00B07A1C">
      <w:pPr>
        <w:pStyle w:val="BodyText"/>
        <w:widowControl w:val="0"/>
        <w:numPr>
          <w:ilvl w:val="0"/>
          <w:numId w:val="12"/>
        </w:numPr>
        <w:tabs>
          <w:tab w:val="left" w:pos="816"/>
        </w:tabs>
        <w:spacing w:after="0" w:line="240" w:lineRule="auto"/>
        <w:ind w:left="816"/>
        <w:jc w:val="left"/>
        <w:rPr>
          <w:rFonts w:ascii="Calibri" w:eastAsia="Calibri" w:hAnsi="Calibri"/>
          <w:kern w:val="0"/>
          <w:sz w:val="22"/>
          <w:szCs w:val="22"/>
          <w:lang w:eastAsia="en-GB"/>
        </w:rPr>
      </w:pPr>
      <w:bookmarkStart w:id="0" w:name="_GoBack"/>
      <w:bookmarkEnd w:id="0"/>
      <w:r w:rsidRPr="00B07A1C">
        <w:rPr>
          <w:rFonts w:ascii="Calibri" w:eastAsia="Calibri" w:hAnsi="Calibri"/>
          <w:kern w:val="0"/>
          <w:sz w:val="22"/>
          <w:szCs w:val="22"/>
          <w:lang w:eastAsia="en-GB"/>
        </w:rPr>
        <w:t>To be responsible for checking, storing and ensuring appropriate use of related resources.</w:t>
      </w:r>
    </w:p>
    <w:p w:rsidR="00B07A1C" w:rsidRPr="00B07A1C" w:rsidRDefault="00B07A1C" w:rsidP="00B07A1C">
      <w:pPr>
        <w:pStyle w:val="BodyText"/>
        <w:widowControl w:val="0"/>
        <w:tabs>
          <w:tab w:val="left" w:pos="816"/>
        </w:tabs>
        <w:spacing w:after="0" w:line="240" w:lineRule="auto"/>
        <w:ind w:left="816" w:firstLine="0"/>
        <w:jc w:val="left"/>
        <w:rPr>
          <w:rFonts w:ascii="Calibri" w:eastAsia="Calibri" w:hAnsi="Calibri"/>
          <w:kern w:val="0"/>
          <w:sz w:val="22"/>
          <w:szCs w:val="22"/>
          <w:lang w:eastAsia="en-GB"/>
        </w:rPr>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F31B0A" w:rsidRDefault="00F31B0A" w:rsidP="00F31B0A">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31B0A" w:rsidRDefault="00F31B0A" w:rsidP="00F31B0A">
      <w:pPr>
        <w:spacing w:after="0" w:line="240" w:lineRule="auto"/>
        <w:ind w:left="142" w:right="280"/>
        <w:jc w:val="both"/>
      </w:pPr>
    </w:p>
    <w:p w:rsidR="00F31B0A" w:rsidRDefault="00F31B0A" w:rsidP="00F31B0A">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F31B0A" w:rsidRDefault="00F31B0A" w:rsidP="00F31B0A">
      <w:pPr>
        <w:spacing w:after="0" w:line="240" w:lineRule="auto"/>
        <w:ind w:left="142" w:right="280"/>
        <w:jc w:val="both"/>
      </w:pPr>
    </w:p>
    <w:p w:rsidR="00F31B0A" w:rsidRPr="000672F4" w:rsidRDefault="00F31B0A" w:rsidP="00F31B0A">
      <w:pPr>
        <w:jc w:val="both"/>
      </w:pPr>
      <w:r>
        <w:t>Due to the routine of the school, the workload may not be evenly spread throughout the year.  Flexibility of hours, and a flexible attitude and willingness to assist others in the team, when required is necessary.</w:t>
      </w:r>
      <w:r w:rsidRPr="001C6F7B">
        <w:t xml:space="preserve"> </w:t>
      </w:r>
      <w:r w:rsidRPr="000672F4">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F31B0A" w:rsidRPr="000672F4" w:rsidRDefault="00F31B0A" w:rsidP="00F31B0A">
      <w:r w:rsidRPr="000672F4">
        <w:t>Where the post holder has a budgetary responsibility, it is a requirement of the role to work within the Academy’s financial regulations.</w:t>
      </w:r>
    </w:p>
    <w:p w:rsidR="00F31B0A" w:rsidRDefault="00F31B0A" w:rsidP="00F31B0A">
      <w:pPr>
        <w:spacing w:after="0" w:line="240" w:lineRule="auto"/>
        <w:jc w:val="both"/>
      </w:pPr>
      <w:r>
        <w:t>The post holder will have a shared responsibility for the safeguarding of all children and young people. The post holder has an implicit duty to promote the welfare of all children and young people. The Trust is committed to safeguarding and promoting the welfare of children and young people and expects all staff and volunteers to share in this commitment. All staff will be subject to an enhanced DBS (Disclosure and Barring Service) check.</w:t>
      </w:r>
    </w:p>
    <w:p w:rsidR="00F31B0A" w:rsidRDefault="00F31B0A" w:rsidP="00F31B0A">
      <w:pPr>
        <w:spacing w:after="0" w:line="240" w:lineRule="auto"/>
        <w:jc w:val="both"/>
      </w:pPr>
    </w:p>
    <w:p w:rsidR="00F31B0A" w:rsidRPr="000672F4" w:rsidRDefault="00F31B0A" w:rsidP="00F31B0A">
      <w:pPr>
        <w:spacing w:after="0" w:line="240" w:lineRule="auto"/>
        <w:jc w:val="both"/>
      </w:pPr>
      <w:r w:rsidRPr="000672F4">
        <w:t>The Academy is committed to safeguarding and promoting the welfare of children and young people and expects all staff and volunteers to share in this commitment. All staff will be subject to an enhanced check with the Criminal Records Bureau.</w:t>
      </w:r>
    </w:p>
    <w:p w:rsidR="00EC7FEC" w:rsidRDefault="00EC7FEC" w:rsidP="00AD59DD">
      <w:pPr>
        <w:spacing w:after="0" w:line="240" w:lineRule="auto"/>
        <w:ind w:left="142"/>
      </w:pPr>
    </w:p>
    <w:p w:rsidR="00EC7FEC" w:rsidRDefault="00EC7FEC" w:rsidP="00AD59DD">
      <w:pPr>
        <w:spacing w:after="0" w:line="240" w:lineRule="auto"/>
        <w:ind w:left="142"/>
      </w:pPr>
    </w:p>
    <w:p w:rsidR="000E4DAE" w:rsidRDefault="000E4DAE" w:rsidP="00AD59DD">
      <w:pPr>
        <w:spacing w:after="0" w:line="240" w:lineRule="auto"/>
        <w:ind w:left="142"/>
      </w:pPr>
    </w:p>
    <w:p w:rsidR="000E4DAE" w:rsidRDefault="000E4DAE" w:rsidP="00AD59DD">
      <w:pPr>
        <w:spacing w:after="0" w:line="240" w:lineRule="auto"/>
        <w:ind w:left="142"/>
      </w:pPr>
    </w:p>
    <w:p w:rsidR="000E4DAE" w:rsidRDefault="000E4DAE" w:rsidP="00AD59DD">
      <w:pPr>
        <w:spacing w:after="0" w:line="240" w:lineRule="auto"/>
        <w:ind w:left="142"/>
      </w:pPr>
    </w:p>
    <w:p w:rsidR="000E4DAE" w:rsidRDefault="000E4DAE" w:rsidP="00AD59DD">
      <w:pPr>
        <w:spacing w:after="0" w:line="240" w:lineRule="auto"/>
        <w:ind w:left="142"/>
      </w:pPr>
    </w:p>
    <w:p w:rsidR="000E4DAE" w:rsidRDefault="000E4DAE" w:rsidP="00AD59DD">
      <w:pPr>
        <w:spacing w:after="0" w:line="240" w:lineRule="auto"/>
        <w:ind w:left="142"/>
      </w:pPr>
    </w:p>
    <w:p w:rsidR="000E4DAE" w:rsidRDefault="000E4DAE" w:rsidP="00AD59DD">
      <w:pPr>
        <w:spacing w:after="0" w:line="240" w:lineRule="auto"/>
        <w:ind w:left="142"/>
      </w:pPr>
    </w:p>
    <w:p w:rsidR="000E4DAE" w:rsidRDefault="000E4DAE" w:rsidP="00AD59DD">
      <w:pPr>
        <w:spacing w:after="0" w:line="240" w:lineRule="auto"/>
        <w:ind w:left="142"/>
      </w:pPr>
    </w:p>
    <w:p w:rsidR="000E4DAE" w:rsidRDefault="000E4DAE" w:rsidP="00AD59DD">
      <w:pPr>
        <w:spacing w:after="0" w:line="240" w:lineRule="auto"/>
        <w:ind w:left="142"/>
      </w:pPr>
    </w:p>
    <w:p w:rsidR="000E4DAE" w:rsidRDefault="000E4DAE" w:rsidP="00AD59DD">
      <w:pPr>
        <w:spacing w:after="0" w:line="240" w:lineRule="auto"/>
        <w:ind w:left="142"/>
      </w:pPr>
    </w:p>
    <w:p w:rsidR="00E32564" w:rsidRDefault="00E32564" w:rsidP="00AD59DD">
      <w:pPr>
        <w:spacing w:after="0" w:line="240" w:lineRule="auto"/>
        <w:ind w:left="142"/>
        <w:sectPr w:rsidR="00E32564">
          <w:pgSz w:w="11906" w:h="16838"/>
          <w:pgMar w:top="1440" w:right="1440" w:bottom="1440" w:left="1440" w:header="708" w:footer="708" w:gutter="0"/>
          <w:cols w:space="708"/>
          <w:docGrid w:linePitch="360"/>
        </w:sectPr>
      </w:pPr>
    </w:p>
    <w:p w:rsidR="000E4DAE" w:rsidRPr="00E32564" w:rsidRDefault="00E32564" w:rsidP="00E32564">
      <w:pPr>
        <w:spacing w:after="0" w:line="240" w:lineRule="auto"/>
        <w:ind w:left="142"/>
        <w:jc w:val="center"/>
        <w:rPr>
          <w:b/>
        </w:rPr>
      </w:pPr>
      <w:r w:rsidRPr="00E32564">
        <w:rPr>
          <w:b/>
        </w:rPr>
        <w:lastRenderedPageBreak/>
        <w:t>Person Specification</w:t>
      </w:r>
    </w:p>
    <w:p w:rsidR="000E4DAE" w:rsidRDefault="000E4DAE" w:rsidP="00AD59DD">
      <w:pPr>
        <w:spacing w:after="0" w:line="240" w:lineRule="auto"/>
        <w:ind w:left="142"/>
      </w:pPr>
    </w:p>
    <w:tbl>
      <w:tblPr>
        <w:tblStyle w:val="TableGrid"/>
        <w:tblW w:w="0" w:type="auto"/>
        <w:tblInd w:w="142" w:type="dxa"/>
        <w:tblLook w:val="04A0" w:firstRow="1" w:lastRow="0" w:firstColumn="1" w:lastColumn="0" w:noHBand="0" w:noVBand="1"/>
      </w:tblPr>
      <w:tblGrid>
        <w:gridCol w:w="1784"/>
        <w:gridCol w:w="2103"/>
        <w:gridCol w:w="3189"/>
        <w:gridCol w:w="1798"/>
      </w:tblGrid>
      <w:tr w:rsidR="00F856C5" w:rsidTr="00E32564">
        <w:tc>
          <w:tcPr>
            <w:tcW w:w="1784" w:type="dxa"/>
          </w:tcPr>
          <w:p w:rsidR="00F856C5" w:rsidRDefault="00E32564" w:rsidP="00AD59DD">
            <w:r>
              <w:rPr>
                <w:rFonts w:ascii="Arial" w:hAnsi="Arial" w:cs="Arial"/>
                <w:b/>
              </w:rPr>
              <w:t>C</w:t>
            </w:r>
            <w:r w:rsidR="00F856C5" w:rsidRPr="00F1290D">
              <w:rPr>
                <w:rFonts w:ascii="Arial" w:hAnsi="Arial" w:cs="Arial"/>
                <w:b/>
              </w:rPr>
              <w:t>ategory</w:t>
            </w:r>
          </w:p>
        </w:tc>
        <w:tc>
          <w:tcPr>
            <w:tcW w:w="2103" w:type="dxa"/>
          </w:tcPr>
          <w:p w:rsidR="00F856C5" w:rsidRDefault="00F856C5" w:rsidP="00AD59DD">
            <w:r w:rsidRPr="00F1290D">
              <w:rPr>
                <w:rFonts w:ascii="Arial" w:hAnsi="Arial" w:cs="Arial"/>
                <w:b/>
              </w:rPr>
              <w:t>Essential</w:t>
            </w:r>
          </w:p>
        </w:tc>
        <w:tc>
          <w:tcPr>
            <w:tcW w:w="3189" w:type="dxa"/>
          </w:tcPr>
          <w:p w:rsidR="00F856C5" w:rsidRDefault="00F856C5" w:rsidP="00AD59DD">
            <w:r w:rsidRPr="00F1290D">
              <w:rPr>
                <w:rFonts w:ascii="Arial" w:hAnsi="Arial" w:cs="Arial"/>
                <w:b/>
              </w:rPr>
              <w:t>Desirable</w:t>
            </w:r>
          </w:p>
        </w:tc>
        <w:tc>
          <w:tcPr>
            <w:tcW w:w="1798" w:type="dxa"/>
          </w:tcPr>
          <w:p w:rsidR="00F856C5" w:rsidRDefault="00F856C5" w:rsidP="00AD59DD">
            <w:r w:rsidRPr="00F1290D">
              <w:rPr>
                <w:rFonts w:ascii="Arial" w:hAnsi="Arial" w:cs="Arial"/>
                <w:b/>
              </w:rPr>
              <w:t>How Identified</w:t>
            </w:r>
          </w:p>
        </w:tc>
      </w:tr>
      <w:tr w:rsidR="00F856C5" w:rsidTr="00E32564">
        <w:tc>
          <w:tcPr>
            <w:tcW w:w="1784" w:type="dxa"/>
          </w:tcPr>
          <w:p w:rsidR="00F856C5" w:rsidRDefault="00F856C5" w:rsidP="00AD59DD">
            <w:r w:rsidRPr="00F1290D">
              <w:rPr>
                <w:rFonts w:ascii="Arial" w:hAnsi="Arial" w:cs="Arial"/>
                <w:sz w:val="20"/>
                <w:szCs w:val="20"/>
              </w:rPr>
              <w:t>Education &amp; Training</w:t>
            </w:r>
          </w:p>
        </w:tc>
        <w:tc>
          <w:tcPr>
            <w:tcW w:w="2103" w:type="dxa"/>
          </w:tcPr>
          <w:p w:rsidR="00F856C5" w:rsidRPr="00F1290D" w:rsidRDefault="00F856C5" w:rsidP="00F856C5">
            <w:pPr>
              <w:numPr>
                <w:ilvl w:val="0"/>
                <w:numId w:val="14"/>
              </w:numPr>
              <w:rPr>
                <w:rFonts w:ascii="Arial" w:hAnsi="Arial" w:cs="Arial"/>
                <w:sz w:val="20"/>
                <w:szCs w:val="20"/>
              </w:rPr>
            </w:pPr>
            <w:r w:rsidRPr="00F1290D">
              <w:rPr>
                <w:rFonts w:ascii="Arial" w:hAnsi="Arial" w:cs="Arial"/>
                <w:sz w:val="20"/>
                <w:szCs w:val="20"/>
              </w:rPr>
              <w:t>Qualified Teacher Status</w:t>
            </w:r>
          </w:p>
          <w:p w:rsidR="00F856C5" w:rsidRPr="0099525C" w:rsidRDefault="00F856C5" w:rsidP="00F856C5">
            <w:pPr>
              <w:numPr>
                <w:ilvl w:val="0"/>
                <w:numId w:val="14"/>
              </w:numPr>
              <w:rPr>
                <w:rFonts w:ascii="Arial" w:hAnsi="Arial" w:cs="Arial"/>
                <w:sz w:val="20"/>
                <w:szCs w:val="20"/>
              </w:rPr>
            </w:pPr>
            <w:r w:rsidRPr="00F1290D">
              <w:rPr>
                <w:rFonts w:ascii="Arial" w:hAnsi="Arial" w:cs="Arial"/>
                <w:sz w:val="20"/>
                <w:szCs w:val="20"/>
              </w:rPr>
              <w:t xml:space="preserve">Graduate or equivalent in </w:t>
            </w:r>
            <w:r w:rsidRPr="00367F8F">
              <w:rPr>
                <w:rFonts w:ascii="Arial" w:hAnsi="Arial" w:cs="Arial"/>
                <w:sz w:val="20"/>
                <w:szCs w:val="20"/>
              </w:rPr>
              <w:t xml:space="preserve">appropriate </w:t>
            </w:r>
            <w:r>
              <w:rPr>
                <w:rFonts w:ascii="Arial" w:hAnsi="Arial" w:cs="Arial"/>
                <w:sz w:val="20"/>
                <w:szCs w:val="20"/>
              </w:rPr>
              <w:t>phase</w:t>
            </w:r>
            <w:r w:rsidRPr="00367F8F">
              <w:rPr>
                <w:rFonts w:ascii="Arial" w:hAnsi="Arial" w:cs="Arial"/>
                <w:sz w:val="20"/>
                <w:szCs w:val="20"/>
              </w:rPr>
              <w:t>.</w:t>
            </w:r>
          </w:p>
          <w:p w:rsidR="00F856C5" w:rsidRDefault="00F856C5" w:rsidP="00F856C5">
            <w:pPr>
              <w:numPr>
                <w:ilvl w:val="0"/>
                <w:numId w:val="14"/>
              </w:numPr>
              <w:rPr>
                <w:rFonts w:ascii="Arial" w:hAnsi="Arial" w:cs="Arial"/>
                <w:sz w:val="20"/>
                <w:szCs w:val="20"/>
              </w:rPr>
            </w:pPr>
            <w:r>
              <w:rPr>
                <w:rFonts w:ascii="Arial" w:hAnsi="Arial" w:cs="Arial"/>
                <w:sz w:val="20"/>
                <w:szCs w:val="20"/>
              </w:rPr>
              <w:t>Recent personal and professional development</w:t>
            </w:r>
          </w:p>
          <w:p w:rsidR="00F856C5" w:rsidRDefault="00F856C5" w:rsidP="00F856C5">
            <w:pPr>
              <w:pStyle w:val="ListParagraph"/>
              <w:numPr>
                <w:ilvl w:val="0"/>
                <w:numId w:val="14"/>
              </w:numPr>
            </w:pPr>
            <w:r w:rsidRPr="00F856C5">
              <w:rPr>
                <w:rFonts w:ascii="Arial" w:hAnsi="Arial" w:cs="Arial"/>
                <w:sz w:val="20"/>
                <w:szCs w:val="20"/>
              </w:rPr>
              <w:t>GCSE English and Maths at Grade C or above (or equivalent)</w:t>
            </w:r>
          </w:p>
        </w:tc>
        <w:tc>
          <w:tcPr>
            <w:tcW w:w="3189" w:type="dxa"/>
          </w:tcPr>
          <w:p w:rsidR="00F856C5" w:rsidRDefault="00F856C5" w:rsidP="00F856C5">
            <w:pPr>
              <w:numPr>
                <w:ilvl w:val="0"/>
                <w:numId w:val="14"/>
              </w:numPr>
              <w:rPr>
                <w:rFonts w:ascii="Arial" w:hAnsi="Arial" w:cs="Arial"/>
                <w:sz w:val="20"/>
                <w:szCs w:val="20"/>
              </w:rPr>
            </w:pPr>
            <w:r>
              <w:rPr>
                <w:rFonts w:ascii="Arial" w:hAnsi="Arial" w:cs="Arial"/>
                <w:sz w:val="20"/>
                <w:szCs w:val="20"/>
              </w:rPr>
              <w:t>Evidence of Middle Leadership training.</w:t>
            </w:r>
          </w:p>
          <w:p w:rsidR="00F856C5" w:rsidRDefault="00F856C5" w:rsidP="00F856C5">
            <w:pPr>
              <w:numPr>
                <w:ilvl w:val="0"/>
                <w:numId w:val="14"/>
              </w:numPr>
              <w:rPr>
                <w:rFonts w:ascii="Arial" w:hAnsi="Arial" w:cs="Arial"/>
                <w:sz w:val="20"/>
                <w:szCs w:val="20"/>
              </w:rPr>
            </w:pPr>
            <w:r>
              <w:rPr>
                <w:rFonts w:ascii="Arial" w:hAnsi="Arial" w:cs="Arial"/>
                <w:sz w:val="20"/>
                <w:szCs w:val="20"/>
              </w:rPr>
              <w:t>Evidence of Maths Mastery training</w:t>
            </w:r>
          </w:p>
          <w:p w:rsidR="00F856C5" w:rsidRDefault="00F856C5" w:rsidP="00F856C5">
            <w:pPr>
              <w:numPr>
                <w:ilvl w:val="0"/>
                <w:numId w:val="14"/>
              </w:numPr>
              <w:rPr>
                <w:rFonts w:ascii="Arial" w:hAnsi="Arial" w:cs="Arial"/>
                <w:sz w:val="20"/>
                <w:szCs w:val="20"/>
              </w:rPr>
            </w:pPr>
            <w:r>
              <w:rPr>
                <w:rFonts w:ascii="Arial" w:hAnsi="Arial" w:cs="Arial"/>
                <w:sz w:val="20"/>
                <w:szCs w:val="20"/>
              </w:rPr>
              <w:t xml:space="preserve">Maths subject specialism/Degree </w:t>
            </w:r>
          </w:p>
          <w:p w:rsidR="00F856C5" w:rsidRDefault="00F856C5" w:rsidP="00F856C5">
            <w:pPr>
              <w:pStyle w:val="ListParagraph"/>
              <w:numPr>
                <w:ilvl w:val="0"/>
                <w:numId w:val="14"/>
              </w:numPr>
            </w:pPr>
            <w:r w:rsidRPr="00F856C5">
              <w:rPr>
                <w:rFonts w:ascii="Arial" w:hAnsi="Arial" w:cs="Arial"/>
                <w:sz w:val="20"/>
                <w:szCs w:val="20"/>
              </w:rPr>
              <w:t>Evidence in coaching and mentoring</w:t>
            </w:r>
          </w:p>
        </w:tc>
        <w:tc>
          <w:tcPr>
            <w:tcW w:w="1798" w:type="dxa"/>
          </w:tcPr>
          <w:p w:rsidR="00E32564" w:rsidRDefault="00E32564" w:rsidP="00E32564">
            <w:pPr>
              <w:jc w:val="center"/>
              <w:rPr>
                <w:rFonts w:ascii="Arial" w:hAnsi="Arial" w:cs="Arial"/>
                <w:sz w:val="20"/>
                <w:szCs w:val="20"/>
              </w:rPr>
            </w:pPr>
            <w:r>
              <w:rPr>
                <w:rFonts w:ascii="Arial" w:hAnsi="Arial" w:cs="Arial"/>
                <w:sz w:val="20"/>
                <w:szCs w:val="20"/>
              </w:rPr>
              <w:t>Original Application Form/</w:t>
            </w:r>
          </w:p>
          <w:p w:rsidR="00E32564" w:rsidRPr="00F1290D" w:rsidRDefault="00E32564" w:rsidP="00E32564">
            <w:pPr>
              <w:jc w:val="center"/>
              <w:rPr>
                <w:rFonts w:ascii="Arial" w:hAnsi="Arial" w:cs="Arial"/>
                <w:sz w:val="20"/>
                <w:szCs w:val="20"/>
              </w:rPr>
            </w:pPr>
            <w:r>
              <w:rPr>
                <w:rFonts w:ascii="Arial" w:hAnsi="Arial" w:cs="Arial"/>
                <w:sz w:val="20"/>
                <w:szCs w:val="20"/>
              </w:rPr>
              <w:t>Letter of Application</w:t>
            </w:r>
          </w:p>
          <w:p w:rsidR="00F856C5" w:rsidRDefault="00F856C5" w:rsidP="00AD59DD"/>
        </w:tc>
      </w:tr>
      <w:tr w:rsidR="00F856C5" w:rsidTr="00E32564">
        <w:tc>
          <w:tcPr>
            <w:tcW w:w="1784" w:type="dxa"/>
          </w:tcPr>
          <w:p w:rsidR="00F856C5" w:rsidRDefault="00F856C5" w:rsidP="00AD59DD">
            <w:r w:rsidRPr="00F1290D">
              <w:rPr>
                <w:rFonts w:ascii="Arial" w:hAnsi="Arial" w:cs="Arial"/>
                <w:sz w:val="20"/>
                <w:szCs w:val="20"/>
              </w:rPr>
              <w:t>Experience</w:t>
            </w:r>
          </w:p>
        </w:tc>
        <w:tc>
          <w:tcPr>
            <w:tcW w:w="2103" w:type="dxa"/>
          </w:tcPr>
          <w:p w:rsidR="00E32564" w:rsidRDefault="00E32564" w:rsidP="00E32564">
            <w:pPr>
              <w:numPr>
                <w:ilvl w:val="0"/>
                <w:numId w:val="14"/>
              </w:numPr>
              <w:rPr>
                <w:rFonts w:ascii="Arial" w:hAnsi="Arial" w:cs="Arial"/>
                <w:sz w:val="20"/>
                <w:szCs w:val="20"/>
              </w:rPr>
            </w:pPr>
            <w:r>
              <w:rPr>
                <w:rFonts w:ascii="Arial" w:hAnsi="Arial" w:cs="Arial"/>
                <w:sz w:val="20"/>
                <w:szCs w:val="20"/>
              </w:rPr>
              <w:t>Consistently good classroom practitioner with proven track record of raising attainment</w:t>
            </w:r>
          </w:p>
          <w:p w:rsidR="00E32564" w:rsidRDefault="00E32564" w:rsidP="00E32564">
            <w:pPr>
              <w:numPr>
                <w:ilvl w:val="0"/>
                <w:numId w:val="14"/>
              </w:numPr>
              <w:rPr>
                <w:rFonts w:ascii="Arial" w:hAnsi="Arial" w:cs="Arial"/>
                <w:sz w:val="20"/>
                <w:szCs w:val="20"/>
              </w:rPr>
            </w:pPr>
            <w:r>
              <w:rPr>
                <w:rFonts w:ascii="Arial" w:hAnsi="Arial" w:cs="Arial"/>
                <w:sz w:val="20"/>
                <w:szCs w:val="20"/>
              </w:rPr>
              <w:t xml:space="preserve">Current and relevant experience of teaching at least 3 years </w:t>
            </w:r>
          </w:p>
          <w:p w:rsidR="00E32564" w:rsidRDefault="00E32564" w:rsidP="00E32564">
            <w:pPr>
              <w:numPr>
                <w:ilvl w:val="0"/>
                <w:numId w:val="14"/>
              </w:numPr>
              <w:rPr>
                <w:rFonts w:ascii="Arial" w:hAnsi="Arial" w:cs="Arial"/>
                <w:sz w:val="20"/>
                <w:szCs w:val="20"/>
              </w:rPr>
            </w:pPr>
            <w:r>
              <w:rPr>
                <w:rFonts w:ascii="Arial" w:hAnsi="Arial" w:cs="Arial"/>
                <w:sz w:val="20"/>
                <w:szCs w:val="20"/>
              </w:rPr>
              <w:t>Experience of monitoring and evaluating Teaching and Learning</w:t>
            </w:r>
          </w:p>
          <w:p w:rsidR="00E32564" w:rsidRDefault="00E32564" w:rsidP="00E32564">
            <w:pPr>
              <w:numPr>
                <w:ilvl w:val="0"/>
                <w:numId w:val="14"/>
              </w:numPr>
              <w:rPr>
                <w:rFonts w:ascii="Arial" w:hAnsi="Arial" w:cs="Arial"/>
                <w:sz w:val="20"/>
                <w:szCs w:val="20"/>
              </w:rPr>
            </w:pPr>
            <w:r>
              <w:rPr>
                <w:rFonts w:ascii="Arial" w:hAnsi="Arial" w:cs="Arial"/>
                <w:sz w:val="20"/>
                <w:szCs w:val="20"/>
              </w:rPr>
              <w:t>Experience of improving the standards of learning and teaching through the use of pupil performance data</w:t>
            </w:r>
          </w:p>
          <w:p w:rsidR="00E32564" w:rsidRPr="00E8068A" w:rsidRDefault="00E32564" w:rsidP="00E32564">
            <w:pPr>
              <w:numPr>
                <w:ilvl w:val="0"/>
                <w:numId w:val="14"/>
              </w:numPr>
              <w:rPr>
                <w:rFonts w:ascii="Arial" w:hAnsi="Arial" w:cs="Arial"/>
                <w:sz w:val="20"/>
                <w:szCs w:val="20"/>
              </w:rPr>
            </w:pPr>
            <w:r>
              <w:rPr>
                <w:rFonts w:ascii="Arial" w:hAnsi="Arial" w:cs="Arial"/>
                <w:sz w:val="20"/>
                <w:szCs w:val="20"/>
              </w:rPr>
              <w:t>Evidence of leading a whole school initiative</w:t>
            </w:r>
          </w:p>
          <w:p w:rsidR="00E32564" w:rsidRDefault="00E32564" w:rsidP="00E32564">
            <w:pPr>
              <w:numPr>
                <w:ilvl w:val="0"/>
                <w:numId w:val="14"/>
              </w:numPr>
              <w:rPr>
                <w:rFonts w:ascii="Arial" w:hAnsi="Arial" w:cs="Arial"/>
                <w:sz w:val="20"/>
                <w:szCs w:val="20"/>
              </w:rPr>
            </w:pPr>
            <w:r w:rsidRPr="00F1290D">
              <w:rPr>
                <w:rFonts w:ascii="Arial" w:hAnsi="Arial" w:cs="Arial"/>
                <w:sz w:val="20"/>
                <w:szCs w:val="20"/>
              </w:rPr>
              <w:t>Using ICT in the preparation and delivery of learning activities</w:t>
            </w:r>
          </w:p>
          <w:p w:rsidR="00F856C5" w:rsidRPr="00E32564" w:rsidRDefault="00E32564" w:rsidP="00E32564">
            <w:pPr>
              <w:pStyle w:val="ListParagraph"/>
              <w:numPr>
                <w:ilvl w:val="0"/>
                <w:numId w:val="14"/>
              </w:numPr>
            </w:pPr>
            <w:r w:rsidRPr="00E32564">
              <w:rPr>
                <w:rFonts w:ascii="Arial" w:hAnsi="Arial" w:cs="Arial"/>
                <w:sz w:val="20"/>
                <w:szCs w:val="20"/>
              </w:rPr>
              <w:t>Evidence of leading a subject across the whole school</w:t>
            </w:r>
          </w:p>
          <w:p w:rsidR="00E32564" w:rsidRDefault="00E32564" w:rsidP="00E32564"/>
          <w:p w:rsidR="00E32564" w:rsidRDefault="00E32564" w:rsidP="00E32564"/>
          <w:p w:rsidR="00E32564" w:rsidRDefault="00E32564" w:rsidP="00E32564"/>
          <w:p w:rsidR="00E32564" w:rsidRDefault="00E32564" w:rsidP="00E32564"/>
          <w:p w:rsidR="00E32564" w:rsidRDefault="00E32564" w:rsidP="00E32564"/>
        </w:tc>
        <w:tc>
          <w:tcPr>
            <w:tcW w:w="3189" w:type="dxa"/>
          </w:tcPr>
          <w:p w:rsidR="00E32564" w:rsidRDefault="00E32564" w:rsidP="00E32564">
            <w:pPr>
              <w:numPr>
                <w:ilvl w:val="0"/>
                <w:numId w:val="14"/>
              </w:numPr>
              <w:rPr>
                <w:rFonts w:ascii="Arial" w:hAnsi="Arial" w:cs="Arial"/>
                <w:sz w:val="20"/>
                <w:szCs w:val="20"/>
              </w:rPr>
            </w:pPr>
            <w:r>
              <w:rPr>
                <w:rFonts w:ascii="Arial" w:hAnsi="Arial" w:cs="Arial"/>
                <w:sz w:val="20"/>
                <w:szCs w:val="20"/>
              </w:rPr>
              <w:t>Evidence of teaching and learning that is graded  outstanding</w:t>
            </w:r>
          </w:p>
          <w:p w:rsidR="00E32564" w:rsidRDefault="00E32564" w:rsidP="00E32564">
            <w:pPr>
              <w:numPr>
                <w:ilvl w:val="0"/>
                <w:numId w:val="14"/>
              </w:numPr>
              <w:rPr>
                <w:rFonts w:ascii="Arial" w:hAnsi="Arial" w:cs="Arial"/>
                <w:sz w:val="20"/>
                <w:szCs w:val="20"/>
              </w:rPr>
            </w:pPr>
            <w:r>
              <w:rPr>
                <w:rFonts w:ascii="Arial" w:hAnsi="Arial" w:cs="Arial"/>
                <w:sz w:val="20"/>
                <w:szCs w:val="20"/>
              </w:rPr>
              <w:t>Experience of working with a wide range of abilities including G&amp;T and SEND</w:t>
            </w:r>
          </w:p>
          <w:p w:rsidR="00E32564" w:rsidRDefault="00E32564" w:rsidP="00E32564">
            <w:pPr>
              <w:numPr>
                <w:ilvl w:val="0"/>
                <w:numId w:val="14"/>
              </w:numPr>
              <w:rPr>
                <w:rFonts w:ascii="Arial" w:hAnsi="Arial" w:cs="Arial"/>
                <w:sz w:val="20"/>
                <w:szCs w:val="20"/>
              </w:rPr>
            </w:pPr>
            <w:r>
              <w:rPr>
                <w:rFonts w:ascii="Arial" w:hAnsi="Arial" w:cs="Arial"/>
                <w:sz w:val="20"/>
                <w:szCs w:val="20"/>
              </w:rPr>
              <w:t>Experience of teaching upper KS2</w:t>
            </w:r>
          </w:p>
          <w:p w:rsidR="00E32564" w:rsidRDefault="00E32564" w:rsidP="00E32564">
            <w:pPr>
              <w:numPr>
                <w:ilvl w:val="0"/>
                <w:numId w:val="14"/>
              </w:numPr>
              <w:rPr>
                <w:rFonts w:ascii="Arial" w:hAnsi="Arial" w:cs="Arial"/>
                <w:sz w:val="20"/>
                <w:szCs w:val="20"/>
              </w:rPr>
            </w:pPr>
            <w:r>
              <w:rPr>
                <w:rFonts w:ascii="Arial" w:hAnsi="Arial" w:cs="Arial"/>
                <w:sz w:val="20"/>
                <w:szCs w:val="20"/>
              </w:rPr>
              <w:t>Evidence of appraisal/coaching/mentoring colleagues</w:t>
            </w:r>
          </w:p>
          <w:p w:rsidR="00E32564" w:rsidRDefault="00E32564" w:rsidP="00E32564">
            <w:pPr>
              <w:ind w:left="360"/>
              <w:rPr>
                <w:rFonts w:ascii="Arial" w:hAnsi="Arial" w:cs="Arial"/>
                <w:sz w:val="20"/>
                <w:szCs w:val="20"/>
              </w:rPr>
            </w:pPr>
          </w:p>
          <w:p w:rsidR="00F856C5" w:rsidRDefault="00F856C5" w:rsidP="00AD59DD"/>
        </w:tc>
        <w:tc>
          <w:tcPr>
            <w:tcW w:w="1798" w:type="dxa"/>
          </w:tcPr>
          <w:p w:rsidR="00E32564" w:rsidRDefault="00E32564" w:rsidP="00E32564">
            <w:pPr>
              <w:jc w:val="center"/>
              <w:rPr>
                <w:rFonts w:ascii="Arial" w:hAnsi="Arial" w:cs="Arial"/>
                <w:sz w:val="20"/>
                <w:szCs w:val="20"/>
              </w:rPr>
            </w:pPr>
            <w:r>
              <w:rPr>
                <w:rFonts w:ascii="Arial" w:hAnsi="Arial" w:cs="Arial"/>
                <w:sz w:val="20"/>
                <w:szCs w:val="20"/>
              </w:rPr>
              <w:t>Application Form/</w:t>
            </w:r>
            <w:r w:rsidRPr="00F1290D">
              <w:rPr>
                <w:rFonts w:ascii="Arial" w:hAnsi="Arial" w:cs="Arial"/>
                <w:sz w:val="20"/>
                <w:szCs w:val="20"/>
              </w:rPr>
              <w:t>Letter of Application</w:t>
            </w:r>
          </w:p>
          <w:p w:rsidR="00E32564" w:rsidRDefault="00E32564" w:rsidP="00E32564">
            <w:pPr>
              <w:jc w:val="center"/>
              <w:rPr>
                <w:rFonts w:ascii="Arial" w:hAnsi="Arial" w:cs="Arial"/>
                <w:sz w:val="20"/>
                <w:szCs w:val="20"/>
              </w:rPr>
            </w:pPr>
          </w:p>
          <w:p w:rsidR="00E32564" w:rsidRDefault="00E32564" w:rsidP="00E32564">
            <w:pPr>
              <w:jc w:val="center"/>
              <w:rPr>
                <w:rFonts w:ascii="Arial" w:hAnsi="Arial" w:cs="Arial"/>
                <w:sz w:val="20"/>
                <w:szCs w:val="20"/>
              </w:rPr>
            </w:pPr>
            <w:r>
              <w:rPr>
                <w:rFonts w:ascii="Arial" w:hAnsi="Arial" w:cs="Arial"/>
                <w:sz w:val="20"/>
                <w:szCs w:val="20"/>
              </w:rPr>
              <w:t>Interview process</w:t>
            </w:r>
          </w:p>
          <w:p w:rsidR="00E32564" w:rsidRDefault="00E32564" w:rsidP="00E32564">
            <w:pPr>
              <w:rPr>
                <w:rFonts w:ascii="Arial" w:hAnsi="Arial" w:cs="Arial"/>
                <w:sz w:val="20"/>
                <w:szCs w:val="20"/>
              </w:rPr>
            </w:pPr>
          </w:p>
          <w:p w:rsidR="00F856C5" w:rsidRDefault="00E32564" w:rsidP="00E32564">
            <w:pPr>
              <w:jc w:val="center"/>
            </w:pPr>
            <w:r>
              <w:rPr>
                <w:rFonts w:ascii="Arial" w:hAnsi="Arial" w:cs="Arial"/>
                <w:sz w:val="20"/>
                <w:szCs w:val="20"/>
              </w:rPr>
              <w:t>References</w:t>
            </w:r>
          </w:p>
        </w:tc>
      </w:tr>
      <w:tr w:rsidR="00F856C5" w:rsidTr="00E32564">
        <w:tc>
          <w:tcPr>
            <w:tcW w:w="1784" w:type="dxa"/>
          </w:tcPr>
          <w:p w:rsidR="00F856C5" w:rsidRDefault="00F856C5" w:rsidP="00AD59DD">
            <w:r w:rsidRPr="00F1290D">
              <w:rPr>
                <w:rFonts w:ascii="Arial" w:hAnsi="Arial" w:cs="Arial"/>
                <w:sz w:val="20"/>
                <w:szCs w:val="20"/>
              </w:rPr>
              <w:lastRenderedPageBreak/>
              <w:t>Knowledge</w:t>
            </w:r>
          </w:p>
        </w:tc>
        <w:tc>
          <w:tcPr>
            <w:tcW w:w="2103" w:type="dxa"/>
          </w:tcPr>
          <w:p w:rsidR="00E32564" w:rsidRDefault="00E32564" w:rsidP="00E32564">
            <w:pPr>
              <w:numPr>
                <w:ilvl w:val="0"/>
                <w:numId w:val="14"/>
              </w:numPr>
              <w:rPr>
                <w:rFonts w:ascii="Arial" w:hAnsi="Arial" w:cs="Arial"/>
                <w:sz w:val="20"/>
                <w:szCs w:val="20"/>
              </w:rPr>
            </w:pPr>
            <w:r>
              <w:rPr>
                <w:rFonts w:ascii="Arial" w:hAnsi="Arial" w:cs="Arial"/>
                <w:sz w:val="20"/>
                <w:szCs w:val="20"/>
              </w:rPr>
              <w:t>A working knowledge of effective inclusive practice</w:t>
            </w:r>
          </w:p>
          <w:p w:rsidR="00E32564" w:rsidRDefault="00E32564" w:rsidP="00E32564">
            <w:pPr>
              <w:numPr>
                <w:ilvl w:val="0"/>
                <w:numId w:val="14"/>
              </w:numPr>
              <w:rPr>
                <w:rFonts w:ascii="Arial" w:hAnsi="Arial" w:cs="Arial"/>
                <w:sz w:val="20"/>
                <w:szCs w:val="20"/>
              </w:rPr>
            </w:pPr>
            <w:r>
              <w:rPr>
                <w:rFonts w:ascii="Arial" w:hAnsi="Arial" w:cs="Arial"/>
                <w:sz w:val="20"/>
                <w:szCs w:val="20"/>
              </w:rPr>
              <w:t>Up to date knowledge of safeguarding practices</w:t>
            </w:r>
          </w:p>
          <w:p w:rsidR="00E32564" w:rsidRDefault="00E32564" w:rsidP="00E32564">
            <w:pPr>
              <w:numPr>
                <w:ilvl w:val="0"/>
                <w:numId w:val="14"/>
              </w:numPr>
              <w:rPr>
                <w:rFonts w:ascii="Arial" w:hAnsi="Arial" w:cs="Arial"/>
                <w:sz w:val="20"/>
                <w:szCs w:val="20"/>
              </w:rPr>
            </w:pPr>
            <w:r>
              <w:rPr>
                <w:rFonts w:ascii="Arial" w:hAnsi="Arial" w:cs="Arial"/>
                <w:sz w:val="20"/>
                <w:szCs w:val="20"/>
              </w:rPr>
              <w:t>Sound knowledge of the role of ICT in teaching and learning across the curriculum</w:t>
            </w:r>
          </w:p>
          <w:p w:rsidR="00E32564" w:rsidRDefault="00E32564" w:rsidP="00E32564">
            <w:pPr>
              <w:numPr>
                <w:ilvl w:val="0"/>
                <w:numId w:val="14"/>
              </w:numPr>
              <w:rPr>
                <w:rFonts w:ascii="Arial" w:hAnsi="Arial" w:cs="Arial"/>
                <w:sz w:val="20"/>
                <w:szCs w:val="20"/>
              </w:rPr>
            </w:pPr>
            <w:r>
              <w:rPr>
                <w:rFonts w:ascii="Arial" w:hAnsi="Arial" w:cs="Arial"/>
                <w:sz w:val="20"/>
                <w:szCs w:val="20"/>
              </w:rPr>
              <w:t>Knowledge o</w:t>
            </w:r>
            <w:r w:rsidRPr="00F1290D">
              <w:rPr>
                <w:rFonts w:ascii="Arial" w:hAnsi="Arial" w:cs="Arial"/>
                <w:sz w:val="20"/>
                <w:szCs w:val="20"/>
              </w:rPr>
              <w:t xml:space="preserve">f the characteristics of high quality teaching in </w:t>
            </w:r>
            <w:r>
              <w:rPr>
                <w:rFonts w:ascii="Arial" w:hAnsi="Arial" w:cs="Arial"/>
                <w:sz w:val="20"/>
                <w:szCs w:val="20"/>
              </w:rPr>
              <w:t>a primary phase</w:t>
            </w:r>
          </w:p>
          <w:p w:rsidR="00E32564" w:rsidRPr="00F44F79" w:rsidRDefault="00E32564" w:rsidP="00E32564">
            <w:pPr>
              <w:numPr>
                <w:ilvl w:val="0"/>
                <w:numId w:val="14"/>
              </w:numPr>
              <w:rPr>
                <w:rFonts w:ascii="Arial" w:hAnsi="Arial" w:cs="Arial"/>
                <w:sz w:val="20"/>
                <w:szCs w:val="20"/>
              </w:rPr>
            </w:pPr>
            <w:r w:rsidRPr="00F44F79">
              <w:rPr>
                <w:rFonts w:cs="Calibri"/>
              </w:rPr>
              <w:t xml:space="preserve">Outstanding skills and knowledge in </w:t>
            </w:r>
            <w:r>
              <w:rPr>
                <w:rFonts w:cs="Calibri"/>
              </w:rPr>
              <w:t>Maths</w:t>
            </w:r>
            <w:r w:rsidRPr="00F44F79">
              <w:rPr>
                <w:rFonts w:cs="Calibri"/>
              </w:rPr>
              <w:t xml:space="preserve">  </w:t>
            </w:r>
          </w:p>
          <w:p w:rsidR="00E32564" w:rsidRPr="00F44F79" w:rsidRDefault="00E32564" w:rsidP="00E32564">
            <w:pPr>
              <w:numPr>
                <w:ilvl w:val="0"/>
                <w:numId w:val="14"/>
              </w:numPr>
              <w:rPr>
                <w:rFonts w:ascii="Arial" w:hAnsi="Arial" w:cs="Arial"/>
                <w:sz w:val="20"/>
                <w:szCs w:val="20"/>
              </w:rPr>
            </w:pPr>
            <w:r w:rsidRPr="00F44F79">
              <w:rPr>
                <w:rFonts w:cs="Calibri"/>
              </w:rPr>
              <w:t xml:space="preserve">Knowledge of current developments and initiatives within education specifically in </w:t>
            </w:r>
            <w:r>
              <w:rPr>
                <w:rFonts w:cs="Calibri"/>
              </w:rPr>
              <w:t>Maths</w:t>
            </w:r>
          </w:p>
          <w:p w:rsidR="00E32564" w:rsidRPr="00F1290D" w:rsidRDefault="00E32564" w:rsidP="00E32564">
            <w:pPr>
              <w:numPr>
                <w:ilvl w:val="0"/>
                <w:numId w:val="14"/>
              </w:numPr>
              <w:rPr>
                <w:rFonts w:ascii="Arial" w:hAnsi="Arial" w:cs="Arial"/>
                <w:sz w:val="20"/>
                <w:szCs w:val="20"/>
              </w:rPr>
            </w:pPr>
            <w:r>
              <w:rPr>
                <w:rFonts w:ascii="Arial" w:hAnsi="Arial" w:cs="Arial"/>
                <w:sz w:val="20"/>
                <w:szCs w:val="20"/>
              </w:rPr>
              <w:t xml:space="preserve">Understanding of </w:t>
            </w:r>
            <w:r w:rsidRPr="00F1290D">
              <w:rPr>
                <w:rFonts w:ascii="Arial" w:hAnsi="Arial" w:cs="Arial"/>
                <w:sz w:val="20"/>
                <w:szCs w:val="20"/>
              </w:rPr>
              <w:t xml:space="preserve">strategies for raising pupil </w:t>
            </w:r>
            <w:r>
              <w:rPr>
                <w:rFonts w:ascii="Arial" w:hAnsi="Arial" w:cs="Arial"/>
                <w:sz w:val="20"/>
                <w:szCs w:val="20"/>
              </w:rPr>
              <w:t>progress</w:t>
            </w:r>
          </w:p>
          <w:p w:rsidR="00E32564" w:rsidRDefault="00E32564" w:rsidP="00E32564">
            <w:pPr>
              <w:numPr>
                <w:ilvl w:val="0"/>
                <w:numId w:val="14"/>
              </w:numPr>
              <w:rPr>
                <w:rFonts w:ascii="Arial" w:hAnsi="Arial" w:cs="Arial"/>
                <w:sz w:val="20"/>
                <w:szCs w:val="20"/>
              </w:rPr>
            </w:pPr>
            <w:r>
              <w:rPr>
                <w:rFonts w:ascii="Arial" w:hAnsi="Arial" w:cs="Arial"/>
                <w:sz w:val="20"/>
                <w:szCs w:val="20"/>
              </w:rPr>
              <w:t>Knowledge o</w:t>
            </w:r>
            <w:r w:rsidRPr="00F1290D">
              <w:rPr>
                <w:rFonts w:ascii="Arial" w:hAnsi="Arial" w:cs="Arial"/>
                <w:sz w:val="20"/>
                <w:szCs w:val="20"/>
              </w:rPr>
              <w:t>f statutory curriculum, assessment, recordin</w:t>
            </w:r>
            <w:r>
              <w:rPr>
                <w:rFonts w:ascii="Arial" w:hAnsi="Arial" w:cs="Arial"/>
                <w:sz w:val="20"/>
                <w:szCs w:val="20"/>
              </w:rPr>
              <w:t>g and reporting requirements in a primary phase</w:t>
            </w:r>
          </w:p>
          <w:p w:rsidR="00F856C5" w:rsidRPr="00E32564" w:rsidRDefault="00E32564" w:rsidP="00E32564">
            <w:pPr>
              <w:pStyle w:val="ListParagraph"/>
              <w:numPr>
                <w:ilvl w:val="0"/>
                <w:numId w:val="14"/>
              </w:numPr>
            </w:pPr>
            <w:r w:rsidRPr="00E32564">
              <w:rPr>
                <w:rFonts w:ascii="Arial" w:hAnsi="Arial" w:cs="Arial"/>
                <w:sz w:val="20"/>
                <w:szCs w:val="20"/>
              </w:rPr>
              <w:t>Knowledge of Ofsted Inspection framework</w:t>
            </w:r>
          </w:p>
          <w:p w:rsidR="00E32564" w:rsidRDefault="00E32564" w:rsidP="00E32564"/>
          <w:p w:rsidR="00E32564" w:rsidRDefault="00E32564" w:rsidP="00E32564"/>
          <w:p w:rsidR="00E32564" w:rsidRDefault="00E32564" w:rsidP="00E32564"/>
          <w:p w:rsidR="00E32564" w:rsidRDefault="00E32564" w:rsidP="00E32564"/>
          <w:p w:rsidR="00E32564" w:rsidRDefault="00E32564" w:rsidP="00E32564"/>
          <w:p w:rsidR="00E32564" w:rsidRDefault="00E32564" w:rsidP="00E32564"/>
          <w:p w:rsidR="00E32564" w:rsidRDefault="00E32564" w:rsidP="00E32564"/>
          <w:p w:rsidR="00E32564" w:rsidRDefault="00E32564" w:rsidP="00E32564"/>
          <w:p w:rsidR="00E32564" w:rsidRDefault="00E32564" w:rsidP="00E32564"/>
        </w:tc>
        <w:tc>
          <w:tcPr>
            <w:tcW w:w="3189" w:type="dxa"/>
          </w:tcPr>
          <w:p w:rsidR="00E32564" w:rsidRDefault="00E32564" w:rsidP="00E32564">
            <w:pPr>
              <w:numPr>
                <w:ilvl w:val="0"/>
                <w:numId w:val="14"/>
              </w:numPr>
              <w:rPr>
                <w:rFonts w:ascii="Arial" w:hAnsi="Arial" w:cs="Arial"/>
                <w:sz w:val="20"/>
                <w:szCs w:val="20"/>
              </w:rPr>
            </w:pPr>
            <w:r>
              <w:rPr>
                <w:rFonts w:ascii="Arial" w:hAnsi="Arial" w:cs="Arial"/>
                <w:sz w:val="20"/>
                <w:szCs w:val="20"/>
              </w:rPr>
              <w:t>Understanding of h</w:t>
            </w:r>
            <w:r w:rsidRPr="00F1290D">
              <w:rPr>
                <w:rFonts w:ascii="Arial" w:hAnsi="Arial" w:cs="Arial"/>
                <w:sz w:val="20"/>
                <w:szCs w:val="20"/>
              </w:rPr>
              <w:t>ow to use comparative data, together with information about pupils’ prior attainment to set targets for improvement</w:t>
            </w:r>
          </w:p>
          <w:p w:rsidR="00F856C5" w:rsidRDefault="00F856C5" w:rsidP="00AD59DD"/>
        </w:tc>
        <w:tc>
          <w:tcPr>
            <w:tcW w:w="1798" w:type="dxa"/>
          </w:tcPr>
          <w:p w:rsidR="00E32564" w:rsidRPr="00F1290D" w:rsidRDefault="00E32564" w:rsidP="00E32564">
            <w:pPr>
              <w:jc w:val="center"/>
              <w:rPr>
                <w:rFonts w:ascii="Arial" w:hAnsi="Arial" w:cs="Arial"/>
                <w:sz w:val="20"/>
                <w:szCs w:val="20"/>
              </w:rPr>
            </w:pPr>
            <w:r w:rsidRPr="00F1290D">
              <w:rPr>
                <w:rFonts w:ascii="Arial" w:hAnsi="Arial" w:cs="Arial"/>
                <w:sz w:val="20"/>
                <w:szCs w:val="20"/>
              </w:rPr>
              <w:t>Interview</w:t>
            </w:r>
          </w:p>
          <w:p w:rsidR="00E32564" w:rsidRDefault="00E32564" w:rsidP="00E32564">
            <w:pPr>
              <w:rPr>
                <w:rFonts w:ascii="Arial" w:hAnsi="Arial" w:cs="Arial"/>
                <w:sz w:val="20"/>
                <w:szCs w:val="20"/>
              </w:rPr>
            </w:pPr>
          </w:p>
          <w:p w:rsidR="00F856C5" w:rsidRDefault="00E32564" w:rsidP="00E32564">
            <w:pPr>
              <w:jc w:val="center"/>
            </w:pPr>
            <w:r w:rsidRPr="00F1290D">
              <w:rPr>
                <w:rFonts w:ascii="Arial" w:hAnsi="Arial" w:cs="Arial"/>
                <w:sz w:val="20"/>
                <w:szCs w:val="20"/>
              </w:rPr>
              <w:t>Reference</w:t>
            </w:r>
            <w:r>
              <w:rPr>
                <w:rFonts w:ascii="Arial" w:hAnsi="Arial" w:cs="Arial"/>
                <w:sz w:val="20"/>
                <w:szCs w:val="20"/>
              </w:rPr>
              <w:t>s</w:t>
            </w:r>
          </w:p>
        </w:tc>
      </w:tr>
      <w:tr w:rsidR="00F856C5" w:rsidTr="00E32564">
        <w:tc>
          <w:tcPr>
            <w:tcW w:w="1784" w:type="dxa"/>
          </w:tcPr>
          <w:p w:rsidR="00F856C5" w:rsidRDefault="00F856C5" w:rsidP="00AD59DD">
            <w:r w:rsidRPr="00F1290D">
              <w:rPr>
                <w:rFonts w:ascii="Arial" w:hAnsi="Arial" w:cs="Arial"/>
                <w:sz w:val="20"/>
                <w:szCs w:val="20"/>
              </w:rPr>
              <w:lastRenderedPageBreak/>
              <w:t>Skills</w:t>
            </w:r>
          </w:p>
        </w:tc>
        <w:tc>
          <w:tcPr>
            <w:tcW w:w="2103" w:type="dxa"/>
          </w:tcPr>
          <w:p w:rsidR="00E32564" w:rsidRPr="00F1290D" w:rsidRDefault="00E32564" w:rsidP="00E32564">
            <w:pPr>
              <w:numPr>
                <w:ilvl w:val="0"/>
                <w:numId w:val="14"/>
              </w:numPr>
              <w:rPr>
                <w:rFonts w:ascii="Arial" w:hAnsi="Arial" w:cs="Arial"/>
                <w:sz w:val="20"/>
                <w:szCs w:val="20"/>
              </w:rPr>
            </w:pPr>
            <w:r>
              <w:rPr>
                <w:rFonts w:ascii="Arial" w:hAnsi="Arial" w:cs="Arial"/>
                <w:sz w:val="20"/>
                <w:szCs w:val="20"/>
              </w:rPr>
              <w:t>Excellent</w:t>
            </w:r>
            <w:r w:rsidRPr="00F1290D">
              <w:rPr>
                <w:rFonts w:ascii="Arial" w:hAnsi="Arial" w:cs="Arial"/>
                <w:sz w:val="20"/>
                <w:szCs w:val="20"/>
              </w:rPr>
              <w:t xml:space="preserve"> oral and written communication skills</w:t>
            </w:r>
            <w:r>
              <w:rPr>
                <w:rFonts w:ascii="Arial" w:hAnsi="Arial" w:cs="Arial"/>
                <w:sz w:val="20"/>
                <w:szCs w:val="20"/>
              </w:rPr>
              <w:t>.</w:t>
            </w:r>
          </w:p>
          <w:p w:rsidR="00E32564" w:rsidRPr="00F1290D" w:rsidRDefault="00E32564" w:rsidP="00E32564">
            <w:pPr>
              <w:numPr>
                <w:ilvl w:val="0"/>
                <w:numId w:val="14"/>
              </w:numPr>
              <w:rPr>
                <w:rFonts w:ascii="Arial" w:hAnsi="Arial" w:cs="Arial"/>
                <w:sz w:val="20"/>
                <w:szCs w:val="20"/>
              </w:rPr>
            </w:pPr>
            <w:r w:rsidRPr="00F1290D">
              <w:rPr>
                <w:rFonts w:ascii="Arial" w:hAnsi="Arial" w:cs="Arial"/>
                <w:sz w:val="20"/>
                <w:szCs w:val="20"/>
              </w:rPr>
              <w:t>The ability to prioritise, plan and organise</w:t>
            </w:r>
            <w:r>
              <w:rPr>
                <w:rFonts w:ascii="Arial" w:hAnsi="Arial" w:cs="Arial"/>
                <w:sz w:val="20"/>
                <w:szCs w:val="20"/>
              </w:rPr>
              <w:t xml:space="preserve"> in order to meet deadlines.</w:t>
            </w:r>
          </w:p>
          <w:p w:rsidR="00E32564" w:rsidRPr="00F1290D" w:rsidRDefault="00E32564" w:rsidP="00E32564">
            <w:pPr>
              <w:numPr>
                <w:ilvl w:val="0"/>
                <w:numId w:val="14"/>
              </w:numPr>
              <w:rPr>
                <w:rFonts w:ascii="Arial" w:hAnsi="Arial" w:cs="Arial"/>
                <w:sz w:val="20"/>
                <w:szCs w:val="20"/>
              </w:rPr>
            </w:pPr>
            <w:r w:rsidRPr="00F1290D">
              <w:rPr>
                <w:rFonts w:ascii="Arial" w:hAnsi="Arial" w:cs="Arial"/>
                <w:sz w:val="20"/>
                <w:szCs w:val="20"/>
              </w:rPr>
              <w:t>Co</w:t>
            </w:r>
            <w:r>
              <w:rPr>
                <w:rFonts w:ascii="Arial" w:hAnsi="Arial" w:cs="Arial"/>
                <w:sz w:val="20"/>
                <w:szCs w:val="20"/>
              </w:rPr>
              <w:t xml:space="preserve">nfident in the use of </w:t>
            </w:r>
            <w:r w:rsidRPr="00F1290D">
              <w:rPr>
                <w:rFonts w:ascii="Arial" w:hAnsi="Arial" w:cs="Arial"/>
                <w:sz w:val="20"/>
                <w:szCs w:val="20"/>
              </w:rPr>
              <w:t>IT</w:t>
            </w:r>
            <w:r>
              <w:rPr>
                <w:rFonts w:ascii="Arial" w:hAnsi="Arial" w:cs="Arial"/>
                <w:sz w:val="20"/>
                <w:szCs w:val="20"/>
              </w:rPr>
              <w:t xml:space="preserve"> for teaching and administration.</w:t>
            </w:r>
          </w:p>
          <w:p w:rsidR="00E32564" w:rsidRPr="00F1290D" w:rsidRDefault="00E32564" w:rsidP="00E32564">
            <w:pPr>
              <w:numPr>
                <w:ilvl w:val="0"/>
                <w:numId w:val="14"/>
              </w:numPr>
              <w:rPr>
                <w:rFonts w:ascii="Arial" w:hAnsi="Arial" w:cs="Arial"/>
                <w:sz w:val="20"/>
                <w:szCs w:val="20"/>
              </w:rPr>
            </w:pPr>
            <w:r w:rsidRPr="00F1290D">
              <w:rPr>
                <w:rFonts w:ascii="Arial" w:hAnsi="Arial" w:cs="Arial"/>
                <w:sz w:val="20"/>
                <w:szCs w:val="20"/>
              </w:rPr>
              <w:t>The ability to solve problems and make decisions</w:t>
            </w:r>
            <w:r>
              <w:rPr>
                <w:rFonts w:ascii="Arial" w:hAnsi="Arial" w:cs="Arial"/>
                <w:sz w:val="20"/>
                <w:szCs w:val="20"/>
              </w:rPr>
              <w:t>.</w:t>
            </w:r>
          </w:p>
          <w:p w:rsidR="00E32564" w:rsidRPr="00F1290D" w:rsidRDefault="00E32564" w:rsidP="00E32564">
            <w:pPr>
              <w:numPr>
                <w:ilvl w:val="0"/>
                <w:numId w:val="14"/>
              </w:numPr>
              <w:rPr>
                <w:rFonts w:ascii="Arial" w:hAnsi="Arial" w:cs="Arial"/>
                <w:sz w:val="20"/>
                <w:szCs w:val="20"/>
              </w:rPr>
            </w:pPr>
            <w:r w:rsidRPr="00F1290D">
              <w:rPr>
                <w:rFonts w:ascii="Arial" w:hAnsi="Arial" w:cs="Arial"/>
                <w:sz w:val="20"/>
                <w:szCs w:val="20"/>
              </w:rPr>
              <w:t>The ability to take responsibility for own professional development</w:t>
            </w:r>
            <w:r>
              <w:rPr>
                <w:rFonts w:ascii="Arial" w:hAnsi="Arial" w:cs="Arial"/>
                <w:sz w:val="20"/>
                <w:szCs w:val="20"/>
              </w:rPr>
              <w:t>.</w:t>
            </w:r>
          </w:p>
          <w:p w:rsidR="00E32564" w:rsidRDefault="00E32564" w:rsidP="00E32564">
            <w:pPr>
              <w:numPr>
                <w:ilvl w:val="0"/>
                <w:numId w:val="14"/>
              </w:numPr>
              <w:rPr>
                <w:rFonts w:ascii="Arial" w:hAnsi="Arial" w:cs="Arial"/>
                <w:sz w:val="20"/>
                <w:szCs w:val="20"/>
              </w:rPr>
            </w:pPr>
            <w:r w:rsidRPr="00F1290D">
              <w:rPr>
                <w:rFonts w:ascii="Arial" w:hAnsi="Arial" w:cs="Arial"/>
                <w:sz w:val="20"/>
                <w:szCs w:val="20"/>
              </w:rPr>
              <w:t xml:space="preserve">The ability to inspire </w:t>
            </w:r>
            <w:r>
              <w:rPr>
                <w:rFonts w:ascii="Arial" w:hAnsi="Arial" w:cs="Arial"/>
                <w:sz w:val="20"/>
                <w:szCs w:val="20"/>
              </w:rPr>
              <w:t>confidence in p</w:t>
            </w:r>
            <w:r w:rsidRPr="00F1290D">
              <w:rPr>
                <w:rFonts w:ascii="Arial" w:hAnsi="Arial" w:cs="Arial"/>
                <w:sz w:val="20"/>
                <w:szCs w:val="20"/>
              </w:rPr>
              <w:t>upils</w:t>
            </w:r>
            <w:r>
              <w:rPr>
                <w:rFonts w:ascii="Arial" w:hAnsi="Arial" w:cs="Arial"/>
                <w:sz w:val="20"/>
                <w:szCs w:val="20"/>
              </w:rPr>
              <w:t>, parents</w:t>
            </w:r>
            <w:r w:rsidRPr="00F1290D">
              <w:rPr>
                <w:rFonts w:ascii="Arial" w:hAnsi="Arial" w:cs="Arial"/>
                <w:sz w:val="20"/>
                <w:szCs w:val="20"/>
              </w:rPr>
              <w:t xml:space="preserve"> and staff</w:t>
            </w:r>
            <w:r>
              <w:rPr>
                <w:rFonts w:ascii="Arial" w:hAnsi="Arial" w:cs="Arial"/>
                <w:sz w:val="20"/>
                <w:szCs w:val="20"/>
              </w:rPr>
              <w:t>.</w:t>
            </w:r>
          </w:p>
          <w:p w:rsidR="00E32564" w:rsidRDefault="00E32564" w:rsidP="00E32564">
            <w:pPr>
              <w:numPr>
                <w:ilvl w:val="0"/>
                <w:numId w:val="14"/>
              </w:numPr>
              <w:rPr>
                <w:rFonts w:ascii="Arial" w:hAnsi="Arial" w:cs="Arial"/>
                <w:sz w:val="20"/>
                <w:szCs w:val="20"/>
              </w:rPr>
            </w:pPr>
            <w:r>
              <w:rPr>
                <w:rFonts w:ascii="Arial" w:hAnsi="Arial" w:cs="Arial"/>
                <w:sz w:val="20"/>
                <w:szCs w:val="20"/>
              </w:rPr>
              <w:t>Able to maintain and further develop existing good links with all stakeholders.</w:t>
            </w:r>
          </w:p>
          <w:p w:rsidR="00E32564" w:rsidRDefault="00E32564" w:rsidP="00E32564">
            <w:pPr>
              <w:numPr>
                <w:ilvl w:val="0"/>
                <w:numId w:val="14"/>
              </w:numPr>
              <w:rPr>
                <w:rFonts w:ascii="Arial" w:hAnsi="Arial" w:cs="Arial"/>
                <w:sz w:val="20"/>
                <w:szCs w:val="20"/>
              </w:rPr>
            </w:pPr>
            <w:r>
              <w:rPr>
                <w:rFonts w:ascii="Arial" w:hAnsi="Arial" w:cs="Arial"/>
                <w:sz w:val="20"/>
                <w:szCs w:val="20"/>
              </w:rPr>
              <w:t>Commitment to equality of opportunity and inclusion.</w:t>
            </w:r>
          </w:p>
          <w:p w:rsidR="00F856C5" w:rsidRDefault="00E32564" w:rsidP="00E32564">
            <w:pPr>
              <w:pStyle w:val="ListParagraph"/>
              <w:numPr>
                <w:ilvl w:val="0"/>
                <w:numId w:val="14"/>
              </w:numPr>
            </w:pPr>
            <w:r w:rsidRPr="00E32564">
              <w:rPr>
                <w:rFonts w:ascii="Arial" w:hAnsi="Arial" w:cs="Arial"/>
                <w:sz w:val="20"/>
                <w:szCs w:val="20"/>
              </w:rPr>
              <w:t>Promote and support an enriched curriculum including educational visits, extra-curricular activities.</w:t>
            </w:r>
          </w:p>
        </w:tc>
        <w:tc>
          <w:tcPr>
            <w:tcW w:w="3189" w:type="dxa"/>
          </w:tcPr>
          <w:p w:rsidR="00E32564" w:rsidRDefault="00E32564" w:rsidP="00E32564">
            <w:pPr>
              <w:numPr>
                <w:ilvl w:val="0"/>
                <w:numId w:val="14"/>
              </w:numPr>
              <w:rPr>
                <w:rFonts w:ascii="Arial" w:hAnsi="Arial" w:cs="Arial"/>
                <w:sz w:val="20"/>
                <w:szCs w:val="20"/>
              </w:rPr>
            </w:pPr>
            <w:r>
              <w:rPr>
                <w:rFonts w:ascii="Arial" w:hAnsi="Arial" w:cs="Arial"/>
                <w:sz w:val="20"/>
                <w:szCs w:val="20"/>
              </w:rPr>
              <w:t>The ability to a</w:t>
            </w:r>
            <w:r w:rsidRPr="00F1290D">
              <w:rPr>
                <w:rFonts w:ascii="Arial" w:hAnsi="Arial" w:cs="Arial"/>
                <w:sz w:val="20"/>
                <w:szCs w:val="20"/>
              </w:rPr>
              <w:t>nalyse, understand and interpret relevant information and data</w:t>
            </w:r>
            <w:r>
              <w:rPr>
                <w:rFonts w:ascii="Arial" w:hAnsi="Arial" w:cs="Arial"/>
                <w:sz w:val="20"/>
                <w:szCs w:val="20"/>
              </w:rPr>
              <w:t>.</w:t>
            </w:r>
          </w:p>
          <w:p w:rsidR="00F856C5" w:rsidRPr="00E32564" w:rsidRDefault="00E32564" w:rsidP="00E32564">
            <w:pPr>
              <w:pStyle w:val="ListParagraph"/>
              <w:numPr>
                <w:ilvl w:val="0"/>
                <w:numId w:val="14"/>
              </w:numPr>
            </w:pPr>
            <w:r w:rsidRPr="00E32564">
              <w:rPr>
                <w:rFonts w:ascii="Arial" w:hAnsi="Arial" w:cs="Arial"/>
                <w:sz w:val="20"/>
                <w:szCs w:val="20"/>
              </w:rPr>
              <w:t>Imaginative approach to community involvement</w:t>
            </w:r>
          </w:p>
          <w:p w:rsidR="00E32564" w:rsidRDefault="00E32564" w:rsidP="00E32564"/>
          <w:p w:rsidR="00E32564" w:rsidRDefault="00E32564" w:rsidP="00E32564"/>
          <w:p w:rsidR="00E32564" w:rsidRDefault="00E32564" w:rsidP="00E32564"/>
          <w:p w:rsidR="00E32564" w:rsidRDefault="00E32564" w:rsidP="00E32564"/>
          <w:p w:rsidR="00E32564" w:rsidRDefault="00E32564" w:rsidP="00E32564"/>
          <w:p w:rsidR="00E32564" w:rsidRDefault="00E32564" w:rsidP="00E32564"/>
          <w:p w:rsidR="00E32564" w:rsidRDefault="00E32564" w:rsidP="00E32564"/>
          <w:p w:rsidR="00E32564" w:rsidRDefault="00E32564" w:rsidP="00E32564"/>
          <w:p w:rsidR="00E32564" w:rsidRDefault="00E32564" w:rsidP="00E32564"/>
          <w:p w:rsidR="00E32564" w:rsidRDefault="00E32564" w:rsidP="00E32564"/>
          <w:p w:rsidR="00E32564" w:rsidRDefault="00E32564" w:rsidP="00E32564"/>
          <w:p w:rsidR="00E32564" w:rsidRDefault="00E32564" w:rsidP="00E32564"/>
          <w:p w:rsidR="00E32564" w:rsidRDefault="00E32564" w:rsidP="00E32564"/>
          <w:p w:rsidR="00E32564" w:rsidRDefault="00E32564" w:rsidP="00E32564"/>
          <w:p w:rsidR="00E32564" w:rsidRDefault="00E32564" w:rsidP="00E32564"/>
          <w:p w:rsidR="00E32564" w:rsidRDefault="00E32564" w:rsidP="00E32564"/>
          <w:p w:rsidR="00E32564" w:rsidRDefault="00E32564" w:rsidP="00E32564"/>
          <w:p w:rsidR="00E32564" w:rsidRDefault="00E32564" w:rsidP="00E32564"/>
          <w:p w:rsidR="00E32564" w:rsidRDefault="00E32564" w:rsidP="00E32564"/>
          <w:p w:rsidR="00E32564" w:rsidRDefault="00E32564" w:rsidP="00E32564"/>
          <w:p w:rsidR="00E32564" w:rsidRDefault="00E32564" w:rsidP="00E32564"/>
          <w:p w:rsidR="00E32564" w:rsidRDefault="00E32564" w:rsidP="00E32564"/>
          <w:p w:rsidR="00E32564" w:rsidRDefault="00E32564" w:rsidP="00E32564"/>
          <w:p w:rsidR="00E32564" w:rsidRDefault="00E32564" w:rsidP="00E32564"/>
          <w:p w:rsidR="00E32564" w:rsidRDefault="00E32564" w:rsidP="00E32564"/>
          <w:p w:rsidR="00E32564" w:rsidRDefault="00E32564" w:rsidP="00E32564"/>
          <w:p w:rsidR="00E32564" w:rsidRDefault="00E32564" w:rsidP="00E32564"/>
          <w:p w:rsidR="00E32564" w:rsidRDefault="00E32564" w:rsidP="00E32564"/>
          <w:p w:rsidR="00E32564" w:rsidRDefault="00E32564" w:rsidP="00E32564"/>
          <w:p w:rsidR="00E32564" w:rsidRDefault="00E32564" w:rsidP="00E32564"/>
          <w:p w:rsidR="00E32564" w:rsidRDefault="00E32564" w:rsidP="00E32564"/>
          <w:p w:rsidR="00E32564" w:rsidRDefault="00E32564" w:rsidP="00E32564"/>
          <w:p w:rsidR="00E32564" w:rsidRDefault="00E32564" w:rsidP="00E32564"/>
          <w:p w:rsidR="00E32564" w:rsidRDefault="00E32564" w:rsidP="00E32564"/>
          <w:p w:rsidR="00E32564" w:rsidRDefault="00E32564" w:rsidP="00E32564"/>
          <w:p w:rsidR="00E32564" w:rsidRDefault="00E32564" w:rsidP="00E32564"/>
          <w:p w:rsidR="00E32564" w:rsidRDefault="00E32564" w:rsidP="00E32564"/>
          <w:p w:rsidR="00E32564" w:rsidRDefault="00E32564" w:rsidP="00E32564"/>
          <w:p w:rsidR="00E32564" w:rsidRDefault="00E32564" w:rsidP="00E32564"/>
          <w:p w:rsidR="00E32564" w:rsidRDefault="00E32564" w:rsidP="00E32564"/>
          <w:p w:rsidR="00E32564" w:rsidRDefault="00E32564" w:rsidP="00E32564"/>
          <w:p w:rsidR="00E32564" w:rsidRDefault="00E32564" w:rsidP="00E32564"/>
          <w:p w:rsidR="00E32564" w:rsidRDefault="00E32564" w:rsidP="00E32564"/>
          <w:p w:rsidR="00E32564" w:rsidRDefault="00E32564" w:rsidP="00E32564"/>
        </w:tc>
        <w:tc>
          <w:tcPr>
            <w:tcW w:w="1798" w:type="dxa"/>
          </w:tcPr>
          <w:p w:rsidR="00E32564" w:rsidRPr="00F1290D" w:rsidRDefault="00E32564" w:rsidP="00E32564">
            <w:pPr>
              <w:jc w:val="center"/>
              <w:rPr>
                <w:rFonts w:ascii="Arial" w:hAnsi="Arial" w:cs="Arial"/>
                <w:sz w:val="20"/>
                <w:szCs w:val="20"/>
              </w:rPr>
            </w:pPr>
            <w:r w:rsidRPr="00F1290D">
              <w:rPr>
                <w:rFonts w:ascii="Arial" w:hAnsi="Arial" w:cs="Arial"/>
                <w:sz w:val="20"/>
                <w:szCs w:val="20"/>
              </w:rPr>
              <w:t>Interview</w:t>
            </w:r>
          </w:p>
          <w:p w:rsidR="00E32564" w:rsidRDefault="00E32564" w:rsidP="00E32564">
            <w:pPr>
              <w:rPr>
                <w:rFonts w:ascii="Arial" w:hAnsi="Arial" w:cs="Arial"/>
                <w:sz w:val="20"/>
                <w:szCs w:val="20"/>
              </w:rPr>
            </w:pPr>
          </w:p>
          <w:p w:rsidR="00F856C5" w:rsidRDefault="00E32564" w:rsidP="00E32564">
            <w:pPr>
              <w:jc w:val="center"/>
            </w:pPr>
            <w:r w:rsidRPr="00F1290D">
              <w:rPr>
                <w:rFonts w:ascii="Arial" w:hAnsi="Arial" w:cs="Arial"/>
                <w:sz w:val="20"/>
                <w:szCs w:val="20"/>
              </w:rPr>
              <w:t>Reference</w:t>
            </w:r>
            <w:r>
              <w:rPr>
                <w:rFonts w:ascii="Arial" w:hAnsi="Arial" w:cs="Arial"/>
                <w:sz w:val="20"/>
                <w:szCs w:val="20"/>
              </w:rPr>
              <w:t>s</w:t>
            </w:r>
          </w:p>
        </w:tc>
      </w:tr>
      <w:tr w:rsidR="00F856C5" w:rsidTr="00E32564">
        <w:tc>
          <w:tcPr>
            <w:tcW w:w="1784" w:type="dxa"/>
          </w:tcPr>
          <w:p w:rsidR="00F856C5" w:rsidRDefault="00F856C5" w:rsidP="00AD59DD">
            <w:r w:rsidRPr="00F1290D">
              <w:rPr>
                <w:rFonts w:ascii="Arial" w:hAnsi="Arial" w:cs="Arial"/>
                <w:sz w:val="20"/>
                <w:szCs w:val="20"/>
              </w:rPr>
              <w:lastRenderedPageBreak/>
              <w:t>Attributes</w:t>
            </w:r>
          </w:p>
        </w:tc>
        <w:tc>
          <w:tcPr>
            <w:tcW w:w="2103" w:type="dxa"/>
          </w:tcPr>
          <w:p w:rsidR="00E32564" w:rsidRPr="00F1290D" w:rsidRDefault="00E32564" w:rsidP="00E32564">
            <w:pPr>
              <w:numPr>
                <w:ilvl w:val="0"/>
                <w:numId w:val="14"/>
              </w:numPr>
              <w:rPr>
                <w:rFonts w:ascii="Arial" w:hAnsi="Arial" w:cs="Arial"/>
                <w:sz w:val="20"/>
                <w:szCs w:val="20"/>
              </w:rPr>
            </w:pPr>
            <w:r w:rsidRPr="00F1290D">
              <w:rPr>
                <w:rFonts w:ascii="Arial" w:hAnsi="Arial" w:cs="Arial"/>
                <w:sz w:val="20"/>
                <w:szCs w:val="20"/>
              </w:rPr>
              <w:t>Energy, vigour and perseverance</w:t>
            </w:r>
            <w:r>
              <w:rPr>
                <w:rFonts w:ascii="Arial" w:hAnsi="Arial" w:cs="Arial"/>
                <w:sz w:val="20"/>
                <w:szCs w:val="20"/>
              </w:rPr>
              <w:t>.</w:t>
            </w:r>
          </w:p>
          <w:p w:rsidR="00E32564" w:rsidRPr="00F1290D" w:rsidRDefault="00E32564" w:rsidP="00E32564">
            <w:pPr>
              <w:numPr>
                <w:ilvl w:val="0"/>
                <w:numId w:val="14"/>
              </w:numPr>
              <w:rPr>
                <w:rFonts w:ascii="Arial" w:hAnsi="Arial" w:cs="Arial"/>
                <w:sz w:val="20"/>
                <w:szCs w:val="20"/>
              </w:rPr>
            </w:pPr>
            <w:r w:rsidRPr="00F1290D">
              <w:rPr>
                <w:rFonts w:ascii="Arial" w:hAnsi="Arial" w:cs="Arial"/>
                <w:sz w:val="20"/>
                <w:szCs w:val="20"/>
              </w:rPr>
              <w:t>Self confidence and initiative</w:t>
            </w:r>
            <w:r>
              <w:rPr>
                <w:rFonts w:ascii="Arial" w:hAnsi="Arial" w:cs="Arial"/>
                <w:sz w:val="20"/>
                <w:szCs w:val="20"/>
              </w:rPr>
              <w:t>.</w:t>
            </w:r>
          </w:p>
          <w:p w:rsidR="00E32564" w:rsidRDefault="00E32564" w:rsidP="00E32564">
            <w:pPr>
              <w:numPr>
                <w:ilvl w:val="0"/>
                <w:numId w:val="14"/>
              </w:numPr>
              <w:rPr>
                <w:rFonts w:ascii="Arial" w:hAnsi="Arial" w:cs="Arial"/>
                <w:sz w:val="20"/>
                <w:szCs w:val="20"/>
              </w:rPr>
            </w:pPr>
            <w:r w:rsidRPr="00F1290D">
              <w:rPr>
                <w:rFonts w:ascii="Arial" w:hAnsi="Arial" w:cs="Arial"/>
                <w:sz w:val="20"/>
                <w:szCs w:val="20"/>
              </w:rPr>
              <w:t>Enthusiasm and commitment</w:t>
            </w:r>
            <w:r>
              <w:rPr>
                <w:rFonts w:ascii="Arial" w:hAnsi="Arial" w:cs="Arial"/>
                <w:sz w:val="20"/>
                <w:szCs w:val="20"/>
              </w:rPr>
              <w:t>.</w:t>
            </w:r>
          </w:p>
          <w:p w:rsidR="00E32564" w:rsidRPr="00F1290D" w:rsidRDefault="00E32564" w:rsidP="00E32564">
            <w:pPr>
              <w:numPr>
                <w:ilvl w:val="0"/>
                <w:numId w:val="14"/>
              </w:numPr>
              <w:rPr>
                <w:rFonts w:ascii="Arial" w:hAnsi="Arial" w:cs="Arial"/>
                <w:sz w:val="20"/>
                <w:szCs w:val="20"/>
              </w:rPr>
            </w:pPr>
            <w:r>
              <w:rPr>
                <w:rFonts w:ascii="Arial" w:hAnsi="Arial" w:cs="Arial"/>
                <w:sz w:val="20"/>
                <w:szCs w:val="20"/>
              </w:rPr>
              <w:t>Willingness to contribute to wider school and campus activities</w:t>
            </w:r>
          </w:p>
          <w:p w:rsidR="00E32564" w:rsidRPr="00F1290D" w:rsidRDefault="00E32564" w:rsidP="00E32564">
            <w:pPr>
              <w:numPr>
                <w:ilvl w:val="0"/>
                <w:numId w:val="14"/>
              </w:numPr>
              <w:rPr>
                <w:rFonts w:ascii="Arial" w:hAnsi="Arial" w:cs="Arial"/>
                <w:sz w:val="20"/>
                <w:szCs w:val="20"/>
              </w:rPr>
            </w:pPr>
            <w:r w:rsidRPr="00F1290D">
              <w:rPr>
                <w:rFonts w:ascii="Arial" w:hAnsi="Arial" w:cs="Arial"/>
                <w:sz w:val="20"/>
                <w:szCs w:val="20"/>
              </w:rPr>
              <w:t>Reliability, resilience and integrity</w:t>
            </w:r>
            <w:r>
              <w:rPr>
                <w:rFonts w:ascii="Arial" w:hAnsi="Arial" w:cs="Arial"/>
                <w:sz w:val="20"/>
                <w:szCs w:val="20"/>
              </w:rPr>
              <w:t>.</w:t>
            </w:r>
          </w:p>
          <w:p w:rsidR="00E32564" w:rsidRDefault="00E32564" w:rsidP="00E32564">
            <w:pPr>
              <w:numPr>
                <w:ilvl w:val="0"/>
                <w:numId w:val="14"/>
              </w:numPr>
              <w:rPr>
                <w:rFonts w:ascii="Arial" w:hAnsi="Arial" w:cs="Arial"/>
                <w:sz w:val="20"/>
                <w:szCs w:val="20"/>
              </w:rPr>
            </w:pPr>
            <w:r w:rsidRPr="00F1290D">
              <w:rPr>
                <w:rFonts w:ascii="Arial" w:hAnsi="Arial" w:cs="Arial"/>
                <w:sz w:val="20"/>
                <w:szCs w:val="20"/>
              </w:rPr>
              <w:t>Personal impact and presence</w:t>
            </w:r>
            <w:r>
              <w:rPr>
                <w:rFonts w:ascii="Arial" w:hAnsi="Arial" w:cs="Arial"/>
                <w:sz w:val="20"/>
                <w:szCs w:val="20"/>
              </w:rPr>
              <w:t>.</w:t>
            </w:r>
          </w:p>
          <w:p w:rsidR="00E32564" w:rsidRDefault="00E32564" w:rsidP="00E32564">
            <w:pPr>
              <w:numPr>
                <w:ilvl w:val="0"/>
                <w:numId w:val="14"/>
              </w:numPr>
              <w:rPr>
                <w:rFonts w:ascii="Arial" w:hAnsi="Arial" w:cs="Arial"/>
                <w:sz w:val="20"/>
                <w:szCs w:val="20"/>
              </w:rPr>
            </w:pPr>
            <w:r>
              <w:rPr>
                <w:rFonts w:ascii="Arial" w:hAnsi="Arial" w:cs="Arial"/>
                <w:sz w:val="20"/>
                <w:szCs w:val="20"/>
              </w:rPr>
              <w:t>Excellent role model for staff and pupils</w:t>
            </w:r>
          </w:p>
          <w:p w:rsidR="00F856C5" w:rsidRDefault="00E32564" w:rsidP="00E32564">
            <w:pPr>
              <w:pStyle w:val="ListParagraph"/>
              <w:numPr>
                <w:ilvl w:val="0"/>
                <w:numId w:val="14"/>
              </w:numPr>
            </w:pPr>
            <w:r w:rsidRPr="00E32564">
              <w:rPr>
                <w:rFonts w:ascii="Arial" w:hAnsi="Arial" w:cs="Arial"/>
                <w:sz w:val="20"/>
                <w:szCs w:val="20"/>
              </w:rPr>
              <w:t>A good team player</w:t>
            </w:r>
          </w:p>
        </w:tc>
        <w:tc>
          <w:tcPr>
            <w:tcW w:w="3189" w:type="dxa"/>
          </w:tcPr>
          <w:p w:rsidR="00F856C5" w:rsidRDefault="00F856C5" w:rsidP="00AD59DD"/>
        </w:tc>
        <w:tc>
          <w:tcPr>
            <w:tcW w:w="1798" w:type="dxa"/>
          </w:tcPr>
          <w:p w:rsidR="00E32564" w:rsidRDefault="00E32564" w:rsidP="00E32564">
            <w:pPr>
              <w:jc w:val="center"/>
              <w:rPr>
                <w:rFonts w:ascii="Arial" w:hAnsi="Arial" w:cs="Arial"/>
                <w:sz w:val="20"/>
                <w:szCs w:val="20"/>
              </w:rPr>
            </w:pPr>
            <w:r w:rsidRPr="00F1290D">
              <w:rPr>
                <w:rFonts w:ascii="Arial" w:hAnsi="Arial" w:cs="Arial"/>
                <w:sz w:val="20"/>
                <w:szCs w:val="20"/>
              </w:rPr>
              <w:t>Interview</w:t>
            </w:r>
          </w:p>
          <w:p w:rsidR="00E32564" w:rsidRPr="00F1290D" w:rsidRDefault="00E32564" w:rsidP="00E32564">
            <w:pPr>
              <w:jc w:val="center"/>
              <w:rPr>
                <w:rFonts w:ascii="Arial" w:hAnsi="Arial" w:cs="Arial"/>
                <w:sz w:val="20"/>
                <w:szCs w:val="20"/>
              </w:rPr>
            </w:pPr>
          </w:p>
          <w:p w:rsidR="00F856C5" w:rsidRDefault="00E32564" w:rsidP="00E32564">
            <w:pPr>
              <w:jc w:val="center"/>
            </w:pPr>
            <w:r w:rsidRPr="00F1290D">
              <w:rPr>
                <w:rFonts w:ascii="Arial" w:hAnsi="Arial" w:cs="Arial"/>
                <w:sz w:val="20"/>
                <w:szCs w:val="20"/>
              </w:rPr>
              <w:t>Reference</w:t>
            </w:r>
            <w:r>
              <w:rPr>
                <w:rFonts w:ascii="Arial" w:hAnsi="Arial" w:cs="Arial"/>
                <w:sz w:val="20"/>
                <w:szCs w:val="20"/>
              </w:rPr>
              <w:t>s</w:t>
            </w:r>
          </w:p>
        </w:tc>
      </w:tr>
    </w:tbl>
    <w:p w:rsidR="00F856C5" w:rsidRDefault="00F856C5" w:rsidP="00AD59DD">
      <w:pPr>
        <w:spacing w:after="0" w:line="240" w:lineRule="auto"/>
        <w:ind w:left="142"/>
      </w:pPr>
    </w:p>
    <w:p w:rsidR="00E32564" w:rsidRDefault="00E32564" w:rsidP="00AD59DD">
      <w:pPr>
        <w:spacing w:after="0" w:line="240" w:lineRule="auto"/>
        <w:ind w:left="142"/>
      </w:pPr>
    </w:p>
    <w:p w:rsidR="00E32564" w:rsidRDefault="00E32564" w:rsidP="00AD59DD">
      <w:pPr>
        <w:spacing w:after="0" w:line="240" w:lineRule="auto"/>
        <w:ind w:left="142"/>
      </w:pPr>
    </w:p>
    <w:p w:rsidR="00E32564" w:rsidRDefault="00E32564" w:rsidP="00AD59DD">
      <w:pPr>
        <w:spacing w:after="0" w:line="240" w:lineRule="auto"/>
        <w:ind w:left="142"/>
      </w:pPr>
    </w:p>
    <w:p w:rsidR="00E32564" w:rsidRDefault="00E32564" w:rsidP="00AD59DD">
      <w:pPr>
        <w:spacing w:after="0" w:line="240" w:lineRule="auto"/>
        <w:ind w:left="142"/>
      </w:pPr>
    </w:p>
    <w:p w:rsidR="00E32564" w:rsidRDefault="00E32564" w:rsidP="00AD59DD">
      <w:pPr>
        <w:spacing w:after="0" w:line="240" w:lineRule="auto"/>
        <w:ind w:left="142"/>
      </w:pPr>
    </w:p>
    <w:p w:rsidR="00E32564" w:rsidRDefault="00E32564" w:rsidP="00AD59DD">
      <w:pPr>
        <w:spacing w:after="0" w:line="240" w:lineRule="auto"/>
        <w:ind w:left="142"/>
      </w:pPr>
    </w:p>
    <w:p w:rsidR="00E32564" w:rsidRDefault="00E32564" w:rsidP="00AD59DD">
      <w:pPr>
        <w:spacing w:after="0" w:line="240" w:lineRule="auto"/>
        <w:ind w:left="142"/>
      </w:pPr>
    </w:p>
    <w:p w:rsidR="00E32564" w:rsidRDefault="00E32564" w:rsidP="00AD59DD">
      <w:pPr>
        <w:spacing w:after="0" w:line="240" w:lineRule="auto"/>
        <w:ind w:left="142"/>
      </w:pPr>
    </w:p>
    <w:p w:rsidR="00E32564" w:rsidRDefault="00E32564" w:rsidP="00AD59DD">
      <w:pPr>
        <w:spacing w:after="0" w:line="240" w:lineRule="auto"/>
        <w:ind w:left="142"/>
      </w:pPr>
    </w:p>
    <w:p w:rsidR="00E32564" w:rsidRDefault="00E32564" w:rsidP="00AD59DD">
      <w:pPr>
        <w:spacing w:after="0" w:line="240" w:lineRule="auto"/>
        <w:ind w:left="142"/>
      </w:pPr>
    </w:p>
    <w:sectPr w:rsidR="00E325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A73" w:rsidRDefault="008C4A73" w:rsidP="00E32564">
      <w:pPr>
        <w:spacing w:after="0" w:line="240" w:lineRule="auto"/>
      </w:pPr>
      <w:r>
        <w:separator/>
      </w:r>
    </w:p>
  </w:endnote>
  <w:endnote w:type="continuationSeparator" w:id="0">
    <w:p w:rsidR="008C4A73" w:rsidRDefault="008C4A73" w:rsidP="00E3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A73" w:rsidRDefault="008C4A73" w:rsidP="00E32564">
      <w:pPr>
        <w:spacing w:after="0" w:line="240" w:lineRule="auto"/>
      </w:pPr>
      <w:r>
        <w:separator/>
      </w:r>
    </w:p>
  </w:footnote>
  <w:footnote w:type="continuationSeparator" w:id="0">
    <w:p w:rsidR="008C4A73" w:rsidRDefault="008C4A73" w:rsidP="00E32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2CAE3B0C"/>
    <w:multiLevelType w:val="hybridMultilevel"/>
    <w:tmpl w:val="747AE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4931F4"/>
    <w:multiLevelType w:val="hybridMultilevel"/>
    <w:tmpl w:val="BB425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561427"/>
    <w:multiLevelType w:val="hybridMultilevel"/>
    <w:tmpl w:val="99C83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D76FD9"/>
    <w:multiLevelType w:val="hybridMultilevel"/>
    <w:tmpl w:val="661EE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4C5F14"/>
    <w:multiLevelType w:val="hybridMultilevel"/>
    <w:tmpl w:val="8C46D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5162F1"/>
    <w:multiLevelType w:val="hybridMultilevel"/>
    <w:tmpl w:val="0B646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986684"/>
    <w:multiLevelType w:val="hybridMultilevel"/>
    <w:tmpl w:val="36EA25BC"/>
    <w:lvl w:ilvl="0" w:tplc="2354D0D4">
      <w:start w:val="1"/>
      <w:numFmt w:val="bullet"/>
      <w:lvlText w:val="•"/>
      <w:lvlJc w:val="left"/>
      <w:pPr>
        <w:ind w:hanging="357"/>
      </w:pPr>
      <w:rPr>
        <w:rFonts w:ascii="Arial" w:eastAsia="Arial" w:hAnsi="Arial" w:hint="default"/>
        <w:w w:val="131"/>
        <w:sz w:val="24"/>
        <w:szCs w:val="24"/>
      </w:rPr>
    </w:lvl>
    <w:lvl w:ilvl="1" w:tplc="D55CC4B4">
      <w:start w:val="1"/>
      <w:numFmt w:val="bullet"/>
      <w:lvlText w:val="•"/>
      <w:lvlJc w:val="left"/>
      <w:rPr>
        <w:rFonts w:hint="default"/>
      </w:rPr>
    </w:lvl>
    <w:lvl w:ilvl="2" w:tplc="E7E017E2">
      <w:start w:val="1"/>
      <w:numFmt w:val="bullet"/>
      <w:lvlText w:val="•"/>
      <w:lvlJc w:val="left"/>
      <w:rPr>
        <w:rFonts w:hint="default"/>
      </w:rPr>
    </w:lvl>
    <w:lvl w:ilvl="3" w:tplc="9C8AE0AE">
      <w:start w:val="1"/>
      <w:numFmt w:val="bullet"/>
      <w:lvlText w:val="•"/>
      <w:lvlJc w:val="left"/>
      <w:rPr>
        <w:rFonts w:hint="default"/>
      </w:rPr>
    </w:lvl>
    <w:lvl w:ilvl="4" w:tplc="376A3778">
      <w:start w:val="1"/>
      <w:numFmt w:val="bullet"/>
      <w:lvlText w:val="•"/>
      <w:lvlJc w:val="left"/>
      <w:rPr>
        <w:rFonts w:hint="default"/>
      </w:rPr>
    </w:lvl>
    <w:lvl w:ilvl="5" w:tplc="4D809B76">
      <w:start w:val="1"/>
      <w:numFmt w:val="bullet"/>
      <w:lvlText w:val="•"/>
      <w:lvlJc w:val="left"/>
      <w:rPr>
        <w:rFonts w:hint="default"/>
      </w:rPr>
    </w:lvl>
    <w:lvl w:ilvl="6" w:tplc="65365120">
      <w:start w:val="1"/>
      <w:numFmt w:val="bullet"/>
      <w:lvlText w:val="•"/>
      <w:lvlJc w:val="left"/>
      <w:rPr>
        <w:rFonts w:hint="default"/>
      </w:rPr>
    </w:lvl>
    <w:lvl w:ilvl="7" w:tplc="90242984">
      <w:start w:val="1"/>
      <w:numFmt w:val="bullet"/>
      <w:lvlText w:val="•"/>
      <w:lvlJc w:val="left"/>
      <w:rPr>
        <w:rFonts w:hint="default"/>
      </w:rPr>
    </w:lvl>
    <w:lvl w:ilvl="8" w:tplc="09B0037A">
      <w:start w:val="1"/>
      <w:numFmt w:val="bullet"/>
      <w:lvlText w:val="•"/>
      <w:lvlJc w:val="left"/>
      <w:rPr>
        <w:rFonts w:hint="default"/>
      </w:rPr>
    </w:lvl>
  </w:abstractNum>
  <w:num w:numId="1">
    <w:abstractNumId w:val="2"/>
  </w:num>
  <w:num w:numId="2">
    <w:abstractNumId w:val="1"/>
  </w:num>
  <w:num w:numId="3">
    <w:abstractNumId w:val="3"/>
  </w:num>
  <w:num w:numId="4">
    <w:abstractNumId w:val="5"/>
  </w:num>
  <w:num w:numId="5">
    <w:abstractNumId w:val="0"/>
  </w:num>
  <w:num w:numId="6">
    <w:abstractNumId w:val="12"/>
  </w:num>
  <w:num w:numId="7">
    <w:abstractNumId w:val="6"/>
  </w:num>
  <w:num w:numId="8">
    <w:abstractNumId w:val="4"/>
  </w:num>
  <w:num w:numId="9">
    <w:abstractNumId w:val="8"/>
  </w:num>
  <w:num w:numId="10">
    <w:abstractNumId w:val="11"/>
  </w:num>
  <w:num w:numId="11">
    <w:abstractNumId w:val="10"/>
  </w:num>
  <w:num w:numId="12">
    <w:abstractNumId w:val="13"/>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106BF"/>
    <w:rsid w:val="00042EA0"/>
    <w:rsid w:val="000E4DAE"/>
    <w:rsid w:val="001216DD"/>
    <w:rsid w:val="001526E6"/>
    <w:rsid w:val="003A1595"/>
    <w:rsid w:val="00532CB2"/>
    <w:rsid w:val="006A1ED0"/>
    <w:rsid w:val="00702731"/>
    <w:rsid w:val="007062CB"/>
    <w:rsid w:val="00727281"/>
    <w:rsid w:val="00782815"/>
    <w:rsid w:val="008C4A73"/>
    <w:rsid w:val="00915F77"/>
    <w:rsid w:val="00932507"/>
    <w:rsid w:val="00962A6E"/>
    <w:rsid w:val="009B3E55"/>
    <w:rsid w:val="009B7BC8"/>
    <w:rsid w:val="00A46B7E"/>
    <w:rsid w:val="00AD59DD"/>
    <w:rsid w:val="00B07A1C"/>
    <w:rsid w:val="00B94293"/>
    <w:rsid w:val="00C662F9"/>
    <w:rsid w:val="00D72D3B"/>
    <w:rsid w:val="00DB4490"/>
    <w:rsid w:val="00E32564"/>
    <w:rsid w:val="00E409FB"/>
    <w:rsid w:val="00E849D4"/>
    <w:rsid w:val="00E90E19"/>
    <w:rsid w:val="00EC7FEC"/>
    <w:rsid w:val="00ED2B7E"/>
    <w:rsid w:val="00F31B0A"/>
    <w:rsid w:val="00F53483"/>
    <w:rsid w:val="00F85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17562"/>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paragraph" w:styleId="Heading1">
    <w:name w:val="heading 1"/>
    <w:basedOn w:val="Normal"/>
    <w:link w:val="Heading1Char"/>
    <w:uiPriority w:val="1"/>
    <w:qFormat/>
    <w:rsid w:val="003A1595"/>
    <w:pPr>
      <w:widowControl w:val="0"/>
      <w:spacing w:before="60" w:after="0" w:line="240" w:lineRule="auto"/>
      <w:ind w:left="102"/>
      <w:outlineLvl w:val="0"/>
    </w:pPr>
    <w:rPr>
      <w:rFonts w:ascii="Arial" w:eastAsia="Arial" w:hAnsi="Arial" w:cstheme="minorBid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BodyText">
    <w:name w:val="Body Text"/>
    <w:basedOn w:val="Normal"/>
    <w:link w:val="BodyTextChar"/>
    <w:rsid w:val="00D72D3B"/>
    <w:pPr>
      <w:spacing w:after="240" w:line="240" w:lineRule="atLeast"/>
      <w:ind w:firstLine="360"/>
      <w:jc w:val="both"/>
    </w:pPr>
    <w:rPr>
      <w:rFonts w:ascii="Garamond" w:eastAsia="Times New Roman" w:hAnsi="Garamond"/>
      <w:kern w:val="18"/>
      <w:sz w:val="20"/>
      <w:szCs w:val="20"/>
    </w:rPr>
  </w:style>
  <w:style w:type="character" w:customStyle="1" w:styleId="BodyTextChar">
    <w:name w:val="Body Text Char"/>
    <w:basedOn w:val="DefaultParagraphFont"/>
    <w:link w:val="BodyText"/>
    <w:rsid w:val="00D72D3B"/>
    <w:rPr>
      <w:rFonts w:ascii="Garamond" w:eastAsia="Times New Roman" w:hAnsi="Garamond" w:cs="Times New Roman"/>
      <w:kern w:val="18"/>
      <w:sz w:val="20"/>
      <w:szCs w:val="20"/>
    </w:rPr>
  </w:style>
  <w:style w:type="paragraph" w:styleId="NoSpacing">
    <w:name w:val="No Spacing"/>
    <w:uiPriority w:val="1"/>
    <w:qFormat/>
    <w:rsid w:val="00A46B7E"/>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1"/>
    <w:rsid w:val="003A1595"/>
    <w:rPr>
      <w:rFonts w:ascii="Arial" w:eastAsia="Arial" w:hAnsi="Arial"/>
      <w:b/>
      <w:bCs/>
      <w:sz w:val="24"/>
      <w:szCs w:val="24"/>
      <w:lang w:val="en-US"/>
    </w:rPr>
  </w:style>
  <w:style w:type="table" w:styleId="TableGrid">
    <w:name w:val="Table Grid"/>
    <w:basedOn w:val="TableNormal"/>
    <w:uiPriority w:val="59"/>
    <w:rsid w:val="00F85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2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564"/>
    <w:rPr>
      <w:rFonts w:ascii="Calibri" w:eastAsia="Calibri" w:hAnsi="Calibri" w:cs="Times New Roman"/>
    </w:rPr>
  </w:style>
  <w:style w:type="paragraph" w:styleId="Footer">
    <w:name w:val="footer"/>
    <w:basedOn w:val="Normal"/>
    <w:link w:val="FooterChar"/>
    <w:uiPriority w:val="99"/>
    <w:unhideWhenUsed/>
    <w:rsid w:val="00E32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56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2</cp:revision>
  <dcterms:created xsi:type="dcterms:W3CDTF">2019-01-17T13:50:00Z</dcterms:created>
  <dcterms:modified xsi:type="dcterms:W3CDTF">2019-01-17T13:50:00Z</dcterms:modified>
</cp:coreProperties>
</file>